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4E" w:rsidRDefault="000F21AB" w:rsidP="00B9589E">
      <w:pPr>
        <w:pStyle w:val="1"/>
        <w:jc w:val="center"/>
        <w:rPr>
          <w:rFonts w:hint="default"/>
          <w:b w:val="0"/>
          <w:color w:val="000000"/>
          <w:sz w:val="44"/>
          <w:szCs w:val="24"/>
        </w:rPr>
      </w:pPr>
      <w:r w:rsidRPr="000F21AB">
        <w:rPr>
          <w:b w:val="0"/>
          <w:color w:val="000000"/>
          <w:sz w:val="44"/>
          <w:szCs w:val="24"/>
        </w:rPr>
        <w:t>西北农林科技大学</w:t>
      </w:r>
      <w:r w:rsidR="00BE1E4E" w:rsidRPr="00BE1E4E">
        <w:rPr>
          <w:b w:val="0"/>
          <w:color w:val="000000"/>
          <w:sz w:val="44"/>
          <w:szCs w:val="24"/>
        </w:rPr>
        <w:t>高效液相串联质谱仪</w:t>
      </w:r>
    </w:p>
    <w:p w:rsidR="00B9589E" w:rsidRDefault="000F21AB" w:rsidP="00B9589E">
      <w:pPr>
        <w:pStyle w:val="1"/>
        <w:jc w:val="center"/>
        <w:rPr>
          <w:rFonts w:hint="default"/>
          <w:b w:val="0"/>
          <w:color w:val="000000"/>
          <w:sz w:val="44"/>
          <w:szCs w:val="24"/>
        </w:rPr>
      </w:pPr>
      <w:r w:rsidRPr="000F21AB">
        <w:rPr>
          <w:b w:val="0"/>
          <w:color w:val="000000"/>
          <w:sz w:val="44"/>
          <w:szCs w:val="24"/>
        </w:rPr>
        <w:t>采购</w:t>
      </w:r>
      <w:r w:rsidR="00B9589E">
        <w:rPr>
          <w:b w:val="0"/>
          <w:color w:val="000000"/>
          <w:sz w:val="44"/>
          <w:szCs w:val="24"/>
        </w:rPr>
        <w:t>项目技术需求</w:t>
      </w:r>
    </w:p>
    <w:p w:rsidR="00AA7EC4" w:rsidRPr="0046217A" w:rsidRDefault="00BE1E4E" w:rsidP="0046217A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一</w:t>
      </w:r>
      <w:r w:rsidR="0046217A" w:rsidRP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产品一览表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850"/>
        <w:gridCol w:w="1276"/>
        <w:gridCol w:w="1985"/>
      </w:tblGrid>
      <w:tr w:rsidR="00092BC8" w:rsidRPr="00AA7EC4" w:rsidTr="0046217A">
        <w:trPr>
          <w:cantSplit/>
          <w:trHeight w:val="286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包</w:t>
            </w: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号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货物名称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产地</w:t>
            </w:r>
          </w:p>
        </w:tc>
      </w:tr>
      <w:tr w:rsidR="00092BC8" w:rsidRPr="00AA7EC4" w:rsidTr="00496410">
        <w:trPr>
          <w:cantSplit/>
          <w:trHeight w:val="63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BE1E4E" w:rsidP="004C1A7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E1E4E">
              <w:rPr>
                <w:rFonts w:ascii="华文仿宋" w:eastAsia="华文仿宋" w:hAnsi="华文仿宋" w:cs="宋体" w:hint="eastAsia"/>
                <w:kern w:val="0"/>
                <w:sz w:val="24"/>
              </w:rPr>
              <w:t>高效液相串联质谱仪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092BC8" w:rsidP="00AA7EC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C8" w:rsidRPr="00AA7EC4" w:rsidRDefault="00BE1E4E" w:rsidP="00AA7EC4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92BC8" w:rsidRPr="00AA7EC4" w:rsidRDefault="00BE1E4E" w:rsidP="00AA7EC4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进口</w:t>
            </w:r>
          </w:p>
        </w:tc>
      </w:tr>
    </w:tbl>
    <w:p w:rsidR="00AA7EC4" w:rsidRPr="00AA7EC4" w:rsidRDefault="00AA7EC4" w:rsidP="00AA7EC4">
      <w:pPr>
        <w:pStyle w:val="a6"/>
        <w:spacing w:line="360" w:lineRule="exact"/>
        <w:rPr>
          <w:rFonts w:ascii="华文仿宋" w:eastAsia="华文仿宋" w:hAnsi="华文仿宋"/>
          <w:color w:val="000000"/>
          <w:sz w:val="24"/>
        </w:rPr>
      </w:pPr>
      <w:r w:rsidRPr="00AA7EC4">
        <w:rPr>
          <w:rFonts w:ascii="华文仿宋" w:eastAsia="华文仿宋" w:hAnsi="华文仿宋" w:hint="eastAsia"/>
          <w:sz w:val="24"/>
        </w:rPr>
        <w:t>注：须有原厂家授权书及售后服务承诺函</w:t>
      </w:r>
    </w:p>
    <w:p w:rsidR="00AA7EC4" w:rsidRPr="0046217A" w:rsidRDefault="00E1026F" w:rsidP="0060071B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二</w:t>
      </w:r>
      <w:r w:rsidR="0060071B" w:rsidRP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产品</w:t>
      </w:r>
      <w:r w:rsidR="001E0810" w:rsidRPr="0046217A">
        <w:rPr>
          <w:rFonts w:ascii="华文仿宋" w:eastAsia="华文仿宋" w:hAnsi="华文仿宋"/>
          <w:color w:val="000000"/>
          <w:sz w:val="28"/>
          <w:szCs w:val="28"/>
        </w:rPr>
        <w:t>配</w:t>
      </w:r>
      <w:r w:rsidR="001E0810" w:rsidRPr="0046217A">
        <w:rPr>
          <w:rFonts w:ascii="华文仿宋" w:eastAsia="华文仿宋" w:hAnsi="华文仿宋" w:hint="default"/>
          <w:color w:val="000000"/>
          <w:sz w:val="28"/>
          <w:szCs w:val="28"/>
        </w:rPr>
        <w:t>置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及指标要求</w:t>
      </w:r>
    </w:p>
    <w:p w:rsidR="0060071B" w:rsidRDefault="0060071B" w:rsidP="00425686">
      <w:pPr>
        <w:pStyle w:val="a4"/>
        <w:spacing w:line="360" w:lineRule="exact"/>
        <w:rPr>
          <w:rFonts w:ascii="华文仿宋" w:eastAsia="华文仿宋" w:hAnsi="华文仿宋"/>
          <w:color w:val="000000"/>
          <w:sz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46217A" w:rsidRPr="00E1026F" w:rsidTr="00E1026F">
        <w:trPr>
          <w:trHeight w:val="51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指标要求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46217A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系统组成和功能</w:t>
            </w:r>
          </w:p>
        </w:tc>
        <w:tc>
          <w:tcPr>
            <w:tcW w:w="6592" w:type="dxa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包括高效液相色谱、三重四级杆质谱和离子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质谱三个部分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具备三重四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杆质谱仪的定量功能和线性离子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质谱仪的定性功能，特别是对阳性样品检测结果的确证，需要具有在定量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限附近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的准确定性、定量能力。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 w:val="restart"/>
            <w:vAlign w:val="center"/>
          </w:tcPr>
          <w:p w:rsidR="0046217A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三重四级杆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质谱部分</w:t>
            </w: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离子源要求为独立的ESI</w:t>
            </w:r>
            <w:bookmarkStart w:id="0" w:name="_GoBack"/>
            <w:bookmarkEnd w:id="0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和APCI源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 ESI电喷雾离子源流速范围：不小于2.5ml/min，无需分流，既可加快样品的分析速度，还可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避免分流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对样品造成损失；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 离子源内要求有至少两路加热雾化气，辅助加热气温度不低于650℃，以确保最大的离子化效率和抗基质干扰能力；（需提供软件截屏）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大气压离子源要求采用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锥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孔结构，而非毛细管设计, 以同时保持高灵敏度和优异的抗污染能力；（需提供结构示意图）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采用高纯氮气作为雾化气和碰撞气,无需额外氩气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检测器系统：高性能电子倍增器或光电倍增器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质量数范围：m/z 5-1200 </w:t>
            </w:r>
            <w:proofErr w:type="spell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amu</w:t>
            </w:r>
            <w:proofErr w:type="spellEnd"/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杆扫描速度：不小于 10000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amu/s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质量稳定性：±0.1 </w:t>
            </w:r>
            <w:proofErr w:type="spell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amu</w:t>
            </w:r>
            <w:proofErr w:type="spell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/24hr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 w:val="restart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质量分析器：具备三重四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杆和线性离子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两种质量分析器，或提供一台三重四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杆质谱和一台离子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质谱，从而获得高质量的MRM图谱用于定量及高质量的子离子二级/三级全扫描质谱图用于定性；（需提供证明文件）</w:t>
            </w:r>
          </w:p>
        </w:tc>
      </w:tr>
      <w:tr w:rsidR="0046217A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46217A" w:rsidRPr="00E1026F" w:rsidRDefault="0046217A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46217A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灵敏度及重现性：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.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 ESI正离子灵敏度：柱上进样，1pg 利血平，MRM分析测量m/z195（子离子）、m/z609（母离子）， 信噪比≥90000:1；2 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.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ESI负离子灵敏度：柱上进样，1 </w:t>
            </w:r>
            <w:proofErr w:type="spell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pg</w:t>
            </w:r>
            <w:proofErr w:type="spell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氯霉素，m/z 321&gt;152，信噪比≥90000:1；（均要求提供相应谱图和数据证明）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；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3  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.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5ppb和50ppb的氧化胆固醇连续5次进样RSD＜1%；（要求提供谱图证明）；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477" w:type="dxa"/>
            <w:vMerge w:val="restart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质谱部分</w:t>
            </w:r>
          </w:p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kern w:val="0"/>
                <w:sz w:val="24"/>
              </w:rPr>
            </w:pPr>
          </w:p>
          <w:p w:rsidR="00BE1E4E" w:rsidRPr="00E1026F" w:rsidRDefault="00BE1E4E" w:rsidP="00E1026F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线性离子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最大扫描速度：不小于15000 </w:t>
            </w:r>
            <w:proofErr w:type="spell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amu</w:t>
            </w:r>
            <w:proofErr w:type="spell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/s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增强子离子扫描灵敏度：200fg柱上量克伦特罗在二级全扫描模式下，可以获得不少于4个大于10%相对丰度子离子，并能够准确的在谱库中检索，且匹配系数≥60%；（需提供谱图证明）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tabs>
                <w:tab w:val="left" w:pos="930"/>
              </w:tabs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MRM3检测灵敏度：柱上量2pg利血平，检测609的子离子195的所有三级离子碎片，并提取响应最高离子，满足信噪比＞500，偏差小于等于10%。且同时可以看到，质荷比在100到200范围内所有质荷比的信息；（需提供谱图证明）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最高分辨率：分辨率＞9000（扫描速度为50amu/s时），需提供质谱轮廓图证明，以计算分辨率；（需提供谱图证明）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18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质量分析器：具备三重四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杆和线性离子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两种质量分析器，或提供一台三重四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杆质谱和一台离子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质谱，从而获得高质量的MRM图谱用于定量及高质量的子离子二级/三级全扫描质谱图用于定性；（需提供证明文件）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19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spacing w:line="300" w:lineRule="exact"/>
              <w:rPr>
                <w:rFonts w:ascii="华文仿宋" w:eastAsia="华文仿宋" w:hAnsi="华文仿宋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工作站软件：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1软件同时控制液相、质谱。自动实现仪器的功能配置、条件优化、数据采集、数据处理、快速定量；2 专用高通量数据处理平台，大批数据处理更快速，更精准；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20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spacing w:line="30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数据处理系统：4核 3.0 GHz CUP， 8GB内存，2TB硬盘，22英寸液晶显示器DVD-RW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驱动器，激光打印机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BE1E4E" w:rsidP="00E1026F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color w:val="000000"/>
                <w:sz w:val="24"/>
              </w:rPr>
              <w:t>21</w:t>
            </w:r>
          </w:p>
        </w:tc>
        <w:tc>
          <w:tcPr>
            <w:tcW w:w="1477" w:type="dxa"/>
            <w:vMerge w:val="restart"/>
            <w:vAlign w:val="center"/>
          </w:tcPr>
          <w:p w:rsid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高效液相</w:t>
            </w:r>
          </w:p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部分</w:t>
            </w: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二元高压色谱泵：1 流速范围：0.001-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3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.000mL/min，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递增率0.001mL/min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；2流量精密度：RSD≤0.065% ；3流量准确性: ±1.0 %； 4最大耐压：不小于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65M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pa（650bar）；5自动柱塞清洗装置，有效防止高盐浓度流动相对柱塞的磨损，实时维护泵的使用性能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22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自动进样器：1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进样量范围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：0.1μL～45μL；2 样品位：不少于100位2ml样品瓶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23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柱温箱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：1温度范围: (室温+5) ℃-85℃；2温度控制精度：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±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0.1℃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24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二极管阵列检测器：1光源：氘灯；.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2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 波长范围：190－700nm ；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 xml:space="preserve"> 3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波长精度： &lt; 0.1nm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25</w:t>
            </w:r>
          </w:p>
        </w:tc>
        <w:tc>
          <w:tcPr>
            <w:tcW w:w="1477" w:type="dxa"/>
            <w:vMerge w:val="restart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配置</w:t>
            </w: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三重四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杆线性离子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复合质谱主机1台（或提供一台三重四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极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杆质谱和一台离子</w:t>
            </w: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质谱）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26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独立的ESI和APCI离子源 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27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二元高压色谱泵   1台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28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自动进样器  1台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29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proofErr w:type="gramStart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柱温箱</w:t>
            </w:r>
            <w:proofErr w:type="gramEnd"/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   1台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30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二极管阵列检测器    1台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31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在线真空脱气机 1台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32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系统控制器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33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溶剂瓶托盘（含5只1000ml的溶剂瓶及管线） 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34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溶剂混合器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35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仪器操作软件  1套、Microsoft office 2013软件 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36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专用高通量数据处理软件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37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工作站  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安装调谐标样 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39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常用消耗品：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1  机械泵油   6桶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；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2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ab/>
              <w:t>ESI喷雾针   6根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； 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3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ab/>
              <w:t>C18色谱柱   2根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；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4  自动进样器样品瓶（含瓶、盖和垫）500只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40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国内采购部分：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.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不间断电源UPS 10KVA，延时1小时  1台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；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2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.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180L液氮罐及小推车  1套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； 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3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.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激光打印机  1台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； 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4</w:t>
            </w:r>
            <w:r w:rsidRPr="00E1026F">
              <w:rPr>
                <w:rFonts w:ascii="华文仿宋" w:eastAsia="华文仿宋" w:hAnsi="华文仿宋"/>
                <w:kern w:val="0"/>
                <w:sz w:val="24"/>
              </w:rPr>
              <w:t>.</w:t>
            </w: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气体表盘箱 1套</w:t>
            </w:r>
          </w:p>
        </w:tc>
      </w:tr>
      <w:tr w:rsidR="00BE1E4E" w:rsidRPr="00E1026F" w:rsidTr="00E1026F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41</w:t>
            </w:r>
          </w:p>
        </w:tc>
        <w:tc>
          <w:tcPr>
            <w:tcW w:w="1477" w:type="dxa"/>
            <w:vMerge w:val="restart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技术服务及其它</w:t>
            </w: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 xml:space="preserve">仪器到达最终用户现场并且实验室条件合格后，在接到用户通知后一周内，需安排有经验的工程技术人员到用户现场安装、调试仪器，并免费提供用户现场培训，培训人数不限，保证用户掌握基本技能，可以正确操作使用仪器；另外，制造商需提供在国内专业培训基地的免费培训名额2人次，也可以根据用户要求，派专业应用工程师到用户单位进行现场应用培训，根据不同质谱仪器类型，时间为3-5天不等。 </w:t>
            </w:r>
          </w:p>
        </w:tc>
      </w:tr>
      <w:tr w:rsidR="00BE1E4E" w:rsidRPr="00E1026F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42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仪器在安装调试通过后有1年的免费保修期，在保修期内，所有服务及配件全部免费；保修期后，厂商应保证长期供应零备件和正常的售后服务；</w:t>
            </w:r>
          </w:p>
        </w:tc>
      </w:tr>
      <w:tr w:rsidR="00BE1E4E" w:rsidRPr="00E1026F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43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需提供仪器制造商产品质量和服务的获奖证书（需提供获奖证书）。</w:t>
            </w:r>
          </w:p>
        </w:tc>
      </w:tr>
      <w:tr w:rsidR="00BE1E4E" w:rsidRPr="00E1026F" w:rsidTr="0046217A">
        <w:trPr>
          <w:trHeight w:val="70"/>
          <w:jc w:val="center"/>
        </w:trPr>
        <w:tc>
          <w:tcPr>
            <w:tcW w:w="998" w:type="dxa"/>
            <w:vAlign w:val="center"/>
          </w:tcPr>
          <w:p w:rsidR="00BE1E4E" w:rsidRPr="00E1026F" w:rsidRDefault="00E1026F" w:rsidP="00E1026F">
            <w:pPr>
              <w:spacing w:line="3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44</w:t>
            </w:r>
          </w:p>
        </w:tc>
        <w:tc>
          <w:tcPr>
            <w:tcW w:w="1477" w:type="dxa"/>
            <w:vMerge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BE1E4E" w:rsidRPr="00E1026F" w:rsidRDefault="00BE1E4E" w:rsidP="00E1026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华文仿宋" w:eastAsia="华文仿宋" w:hAnsi="华文仿宋" w:hint="eastAsia"/>
                <w:kern w:val="0"/>
                <w:sz w:val="24"/>
              </w:rPr>
            </w:pPr>
            <w:r w:rsidRPr="00E1026F">
              <w:rPr>
                <w:rFonts w:ascii="华文仿宋" w:eastAsia="华文仿宋" w:hAnsi="华文仿宋" w:hint="eastAsia"/>
                <w:kern w:val="0"/>
                <w:sz w:val="24"/>
              </w:rPr>
              <w:t>如果由于仪器本身原因而在60天内调试没有通过，供应商必须更换一套新的相同型号的仪器设备。</w:t>
            </w:r>
          </w:p>
        </w:tc>
      </w:tr>
    </w:tbl>
    <w:p w:rsidR="0060071B" w:rsidRPr="000F21AB" w:rsidRDefault="0060071B" w:rsidP="000F21AB">
      <w:pPr>
        <w:rPr>
          <w:rFonts w:ascii="宋体" w:hAnsi="宋体"/>
          <w:color w:val="000000"/>
          <w:kern w:val="44"/>
          <w:sz w:val="44"/>
        </w:rPr>
      </w:pPr>
    </w:p>
    <w:p w:rsidR="00AA7EC4" w:rsidRPr="0046217A" w:rsidRDefault="00E1026F" w:rsidP="0046217A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三</w:t>
      </w:r>
      <w:r w:rsid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项目</w:t>
      </w:r>
      <w:r w:rsidR="00493233">
        <w:rPr>
          <w:rFonts w:ascii="华文仿宋" w:eastAsia="华文仿宋" w:hAnsi="华文仿宋"/>
          <w:color w:val="000000"/>
          <w:sz w:val="28"/>
          <w:szCs w:val="28"/>
        </w:rPr>
        <w:t>技</w:t>
      </w:r>
      <w:r w:rsidR="00493233">
        <w:rPr>
          <w:rFonts w:ascii="华文仿宋" w:eastAsia="华文仿宋" w:hAnsi="华文仿宋" w:hint="default"/>
          <w:color w:val="000000"/>
          <w:sz w:val="28"/>
          <w:szCs w:val="28"/>
        </w:rPr>
        <w:t>术联系人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、</w:t>
      </w:r>
      <w:r w:rsidR="00493233">
        <w:rPr>
          <w:rFonts w:ascii="华文仿宋" w:eastAsia="华文仿宋" w:hAnsi="华文仿宋"/>
          <w:color w:val="000000"/>
          <w:sz w:val="28"/>
          <w:szCs w:val="28"/>
        </w:rPr>
        <w:t>联系</w:t>
      </w:r>
      <w:r w:rsidR="00493233">
        <w:rPr>
          <w:rFonts w:ascii="华文仿宋" w:eastAsia="华文仿宋" w:hAnsi="华文仿宋" w:hint="default"/>
          <w:color w:val="000000"/>
          <w:sz w:val="28"/>
          <w:szCs w:val="28"/>
        </w:rPr>
        <w:t>电话</w:t>
      </w:r>
    </w:p>
    <w:p w:rsidR="00AA7EC4" w:rsidRPr="0046217A" w:rsidRDefault="00092BC8" w:rsidP="0046217A">
      <w:pPr>
        <w:pStyle w:val="a6"/>
        <w:spacing w:line="360" w:lineRule="exact"/>
        <w:ind w:firstLine="482"/>
        <w:rPr>
          <w:rFonts w:ascii="华文仿宋" w:eastAsia="华文仿宋" w:hAnsi="华文仿宋" w:hint="eastAsia"/>
          <w:color w:val="000000"/>
          <w:sz w:val="24"/>
        </w:rPr>
      </w:pPr>
      <w:r w:rsidRPr="0046217A">
        <w:rPr>
          <w:rFonts w:ascii="华文仿宋" w:eastAsia="华文仿宋" w:hAnsi="华文仿宋" w:hint="eastAsia"/>
          <w:color w:val="000000"/>
          <w:sz w:val="24"/>
        </w:rPr>
        <w:t>技</w:t>
      </w:r>
      <w:r w:rsidRPr="0046217A">
        <w:rPr>
          <w:rFonts w:ascii="华文仿宋" w:eastAsia="华文仿宋" w:hAnsi="华文仿宋"/>
          <w:color w:val="000000"/>
          <w:sz w:val="24"/>
        </w:rPr>
        <w:t>术</w:t>
      </w:r>
      <w:r w:rsidR="00AA7EC4" w:rsidRPr="0046217A">
        <w:rPr>
          <w:rFonts w:ascii="华文仿宋" w:eastAsia="华文仿宋" w:hAnsi="华文仿宋" w:hint="eastAsia"/>
          <w:color w:val="000000"/>
          <w:sz w:val="24"/>
        </w:rPr>
        <w:t>联系人：</w:t>
      </w:r>
      <w:r w:rsidR="00E1026F">
        <w:rPr>
          <w:rFonts w:ascii="华文仿宋" w:eastAsia="华文仿宋" w:hAnsi="华文仿宋" w:hint="eastAsia"/>
          <w:color w:val="000000"/>
          <w:sz w:val="24"/>
        </w:rPr>
        <w:t>李鹏</w:t>
      </w:r>
      <w:r w:rsidR="00E1026F">
        <w:rPr>
          <w:rFonts w:ascii="华文仿宋" w:eastAsia="华文仿宋" w:hAnsi="华文仿宋"/>
          <w:color w:val="000000"/>
          <w:sz w:val="24"/>
        </w:rPr>
        <w:t>民</w:t>
      </w:r>
    </w:p>
    <w:p w:rsidR="00AA7EC4" w:rsidRPr="0046217A" w:rsidRDefault="00AA7EC4" w:rsidP="0046217A">
      <w:pPr>
        <w:pStyle w:val="a6"/>
        <w:spacing w:line="360" w:lineRule="exact"/>
        <w:ind w:firstLine="482"/>
        <w:rPr>
          <w:rFonts w:ascii="华文仿宋" w:eastAsia="华文仿宋" w:hAnsi="华文仿宋"/>
          <w:color w:val="000000"/>
          <w:sz w:val="24"/>
        </w:rPr>
      </w:pPr>
      <w:r w:rsidRPr="0046217A">
        <w:rPr>
          <w:rFonts w:ascii="华文仿宋" w:eastAsia="华文仿宋" w:hAnsi="华文仿宋" w:hint="eastAsia"/>
          <w:color w:val="000000"/>
          <w:sz w:val="24"/>
        </w:rPr>
        <w:t>联系电话：</w:t>
      </w:r>
      <w:r w:rsidR="00E1026F">
        <w:rPr>
          <w:rFonts w:ascii="华文仿宋" w:eastAsia="华文仿宋" w:hAnsi="华文仿宋"/>
          <w:color w:val="000000"/>
          <w:sz w:val="24"/>
        </w:rPr>
        <w:t>18729242835</w:t>
      </w:r>
    </w:p>
    <w:p w:rsidR="00496410" w:rsidRPr="00496410" w:rsidRDefault="00496410" w:rsidP="00496410">
      <w:pPr>
        <w:rPr>
          <w:rFonts w:ascii="华文仿宋" w:eastAsia="华文仿宋" w:hAnsi="华文仿宋"/>
          <w:b/>
          <w:color w:val="000000"/>
          <w:kern w:val="44"/>
          <w:sz w:val="28"/>
          <w:szCs w:val="28"/>
        </w:rPr>
      </w:pPr>
    </w:p>
    <w:sectPr w:rsidR="00496410" w:rsidRPr="00496410" w:rsidSect="00B921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3C" w:rsidRDefault="00935B3C" w:rsidP="000F21AB">
      <w:r>
        <w:separator/>
      </w:r>
    </w:p>
  </w:endnote>
  <w:endnote w:type="continuationSeparator" w:id="0">
    <w:p w:rsidR="00935B3C" w:rsidRDefault="00935B3C" w:rsidP="000F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331969"/>
      <w:docPartObj>
        <w:docPartGallery w:val="Page Numbers (Bottom of Page)"/>
        <w:docPartUnique/>
      </w:docPartObj>
    </w:sdtPr>
    <w:sdtEndPr/>
    <w:sdtContent>
      <w:p w:rsidR="00842061" w:rsidRDefault="008420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6F" w:rsidRPr="00E1026F">
          <w:rPr>
            <w:noProof/>
            <w:lang w:val="zh-CN"/>
          </w:rPr>
          <w:t>3</w:t>
        </w:r>
        <w:r>
          <w:fldChar w:fldCharType="end"/>
        </w:r>
      </w:p>
    </w:sdtContent>
  </w:sdt>
  <w:p w:rsidR="00842061" w:rsidRDefault="008420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3C" w:rsidRDefault="00935B3C" w:rsidP="000F21AB">
      <w:r>
        <w:separator/>
      </w:r>
    </w:p>
  </w:footnote>
  <w:footnote w:type="continuationSeparator" w:id="0">
    <w:p w:rsidR="00935B3C" w:rsidRDefault="00935B3C" w:rsidP="000F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6C8811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77307A8"/>
    <w:multiLevelType w:val="hybridMultilevel"/>
    <w:tmpl w:val="7224641E"/>
    <w:lvl w:ilvl="0" w:tplc="C256EE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91206"/>
    <w:multiLevelType w:val="multilevel"/>
    <w:tmpl w:val="16A91206"/>
    <w:lvl w:ilvl="0">
      <w:start w:val="1"/>
      <w:numFmt w:val="decimal"/>
      <w:lvlText w:val="%1)"/>
      <w:lvlJc w:val="left"/>
      <w:pPr>
        <w:ind w:left="90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C1170E"/>
    <w:multiLevelType w:val="multilevel"/>
    <w:tmpl w:val="1AC1170E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023C07"/>
    <w:multiLevelType w:val="multilevel"/>
    <w:tmpl w:val="1F023C07"/>
    <w:lvl w:ilvl="0">
      <w:start w:val="1"/>
      <w:numFmt w:val="decimal"/>
      <w:lvlText w:val="%1)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FF4554"/>
    <w:multiLevelType w:val="hybridMultilevel"/>
    <w:tmpl w:val="B07C3C4A"/>
    <w:lvl w:ilvl="0" w:tplc="8F1CB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8960DB"/>
    <w:multiLevelType w:val="multilevel"/>
    <w:tmpl w:val="2B8960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4B3CA0"/>
    <w:multiLevelType w:val="multilevel"/>
    <w:tmpl w:val="474B3CA0"/>
    <w:lvl w:ilvl="0">
      <w:start w:val="1"/>
      <w:numFmt w:val="decimal"/>
      <w:lvlText w:val="%1)"/>
      <w:lvlJc w:val="left"/>
      <w:pPr>
        <w:ind w:left="90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39B16FE"/>
    <w:multiLevelType w:val="hybridMultilevel"/>
    <w:tmpl w:val="2638A84C"/>
    <w:lvl w:ilvl="0" w:tplc="57EA0752">
      <w:start w:val="1"/>
      <w:numFmt w:val="japaneseCounting"/>
      <w:lvlText w:val="%1、"/>
      <w:lvlJc w:val="left"/>
      <w:pPr>
        <w:ind w:left="870" w:hanging="870"/>
      </w:pPr>
      <w:rPr>
        <w:rFonts w:hint="default"/>
        <w:b w:val="0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CBF9F0"/>
    <w:multiLevelType w:val="multilevel"/>
    <w:tmpl w:val="57CBF9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CC4A40"/>
    <w:multiLevelType w:val="multilevel"/>
    <w:tmpl w:val="57CC4A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CC5E64"/>
    <w:multiLevelType w:val="multilevel"/>
    <w:tmpl w:val="57CC5E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CC6C01"/>
    <w:multiLevelType w:val="multilevel"/>
    <w:tmpl w:val="57CC6C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CC7435"/>
    <w:multiLevelType w:val="multilevel"/>
    <w:tmpl w:val="57CC743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CD87A8"/>
    <w:multiLevelType w:val="singleLevel"/>
    <w:tmpl w:val="57CD87A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57CD8D69"/>
    <w:multiLevelType w:val="singleLevel"/>
    <w:tmpl w:val="57CD8D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</w:rPr>
    </w:lvl>
  </w:abstractNum>
  <w:abstractNum w:abstractNumId="16" w15:restartNumberingAfterBreak="0">
    <w:nsid w:val="57FE084D"/>
    <w:multiLevelType w:val="multilevel"/>
    <w:tmpl w:val="57FE084D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89006B3"/>
    <w:multiLevelType w:val="multilevel"/>
    <w:tmpl w:val="789006B3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415"/>
    <w:rsid w:val="00007168"/>
    <w:rsid w:val="000745A0"/>
    <w:rsid w:val="00092BC8"/>
    <w:rsid w:val="000D2231"/>
    <w:rsid w:val="000F21AB"/>
    <w:rsid w:val="001B3636"/>
    <w:rsid w:val="001E0810"/>
    <w:rsid w:val="001E1CDE"/>
    <w:rsid w:val="002314A0"/>
    <w:rsid w:val="0028365F"/>
    <w:rsid w:val="002A22A5"/>
    <w:rsid w:val="002E0868"/>
    <w:rsid w:val="00353569"/>
    <w:rsid w:val="003A5A9F"/>
    <w:rsid w:val="00407F42"/>
    <w:rsid w:val="004165E0"/>
    <w:rsid w:val="00425686"/>
    <w:rsid w:val="0046217A"/>
    <w:rsid w:val="00467F9D"/>
    <w:rsid w:val="00493233"/>
    <w:rsid w:val="00496410"/>
    <w:rsid w:val="004C1A74"/>
    <w:rsid w:val="004D50B4"/>
    <w:rsid w:val="005009B1"/>
    <w:rsid w:val="00515C12"/>
    <w:rsid w:val="0060071B"/>
    <w:rsid w:val="00610AF6"/>
    <w:rsid w:val="00634D85"/>
    <w:rsid w:val="006D6069"/>
    <w:rsid w:val="007B372A"/>
    <w:rsid w:val="007F523D"/>
    <w:rsid w:val="00807BAA"/>
    <w:rsid w:val="00842061"/>
    <w:rsid w:val="00887415"/>
    <w:rsid w:val="00901187"/>
    <w:rsid w:val="00935B3C"/>
    <w:rsid w:val="00AA5AD6"/>
    <w:rsid w:val="00AA7EC4"/>
    <w:rsid w:val="00AD6F2E"/>
    <w:rsid w:val="00B921A7"/>
    <w:rsid w:val="00B95248"/>
    <w:rsid w:val="00B9589E"/>
    <w:rsid w:val="00BE1E4E"/>
    <w:rsid w:val="00C005F1"/>
    <w:rsid w:val="00C80B26"/>
    <w:rsid w:val="00D323C1"/>
    <w:rsid w:val="00DF7F23"/>
    <w:rsid w:val="00E1026F"/>
    <w:rsid w:val="00E81F51"/>
    <w:rsid w:val="00E92055"/>
    <w:rsid w:val="00F06FA1"/>
    <w:rsid w:val="00F325CD"/>
    <w:rsid w:val="00F9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41D2C-86C0-4FF3-8A96-2F6C312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589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0"/>
    <w:link w:val="2Char"/>
    <w:qFormat/>
    <w:rsid w:val="00B9589E"/>
    <w:pPr>
      <w:keepNext/>
      <w:keepLines/>
      <w:spacing w:line="500" w:lineRule="exact"/>
      <w:outlineLvl w:val="1"/>
    </w:pPr>
    <w:rPr>
      <w:rFonts w:ascii="仿宋_gb2312" w:eastAsia="仿宋_gb2312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B9589E"/>
    <w:rPr>
      <w:rFonts w:ascii="宋体" w:eastAsia="宋体" w:hAnsi="宋体" w:cs="Times New Roman"/>
      <w:b/>
      <w:kern w:val="44"/>
      <w:sz w:val="48"/>
      <w:szCs w:val="48"/>
    </w:rPr>
  </w:style>
  <w:style w:type="paragraph" w:styleId="a0">
    <w:name w:val="Normal Indent"/>
    <w:basedOn w:val="a"/>
    <w:qFormat/>
    <w:rsid w:val="00B9589E"/>
    <w:pPr>
      <w:ind w:firstLineChars="200" w:firstLine="420"/>
    </w:pPr>
  </w:style>
  <w:style w:type="character" w:customStyle="1" w:styleId="2Char">
    <w:name w:val="标题 2 Char"/>
    <w:basedOn w:val="a1"/>
    <w:link w:val="2"/>
    <w:qFormat/>
    <w:rsid w:val="00B9589E"/>
    <w:rPr>
      <w:rFonts w:ascii="仿宋_gb2312" w:eastAsia="仿宋_gb2312" w:hAnsi="Arial" w:cs="Times New Roman"/>
      <w:b/>
      <w:sz w:val="28"/>
      <w:szCs w:val="20"/>
    </w:rPr>
  </w:style>
  <w:style w:type="paragraph" w:styleId="a4">
    <w:name w:val="annotation text"/>
    <w:basedOn w:val="a"/>
    <w:link w:val="Char"/>
    <w:unhideWhenUsed/>
    <w:qFormat/>
    <w:rsid w:val="00B9589E"/>
    <w:pPr>
      <w:jc w:val="left"/>
    </w:pPr>
  </w:style>
  <w:style w:type="character" w:customStyle="1" w:styleId="Char">
    <w:name w:val="批注文字 Char"/>
    <w:basedOn w:val="a1"/>
    <w:link w:val="a4"/>
    <w:qFormat/>
    <w:rsid w:val="00B9589E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qFormat/>
    <w:rsid w:val="00B9589E"/>
    <w:rPr>
      <w:b/>
      <w:bCs/>
    </w:rPr>
  </w:style>
  <w:style w:type="character" w:customStyle="1" w:styleId="Char0">
    <w:name w:val="批注主题 Char"/>
    <w:basedOn w:val="Char"/>
    <w:link w:val="a5"/>
    <w:qFormat/>
    <w:rsid w:val="00B9589E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"/>
    <w:basedOn w:val="a"/>
    <w:link w:val="Char1"/>
    <w:qFormat/>
    <w:rsid w:val="00B9589E"/>
    <w:pPr>
      <w:spacing w:after="120"/>
    </w:pPr>
  </w:style>
  <w:style w:type="character" w:customStyle="1" w:styleId="Char1">
    <w:name w:val="正文文本 Char"/>
    <w:basedOn w:val="a1"/>
    <w:link w:val="a6"/>
    <w:qFormat/>
    <w:rsid w:val="00B9589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qFormat/>
    <w:rsid w:val="00B9589E"/>
    <w:rPr>
      <w:sz w:val="18"/>
      <w:szCs w:val="18"/>
    </w:rPr>
  </w:style>
  <w:style w:type="character" w:customStyle="1" w:styleId="Char2">
    <w:name w:val="批注框文本 Char"/>
    <w:basedOn w:val="a1"/>
    <w:link w:val="a7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qFormat/>
    <w:rsid w:val="00B9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4"/>
    <w:qFormat/>
    <w:rsid w:val="00B9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9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B9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  <w:qFormat/>
    <w:rsid w:val="00B9589E"/>
  </w:style>
  <w:style w:type="character" w:styleId="ac">
    <w:name w:val="Emphasis"/>
    <w:qFormat/>
    <w:rsid w:val="00B9589E"/>
  </w:style>
  <w:style w:type="character" w:styleId="ad">
    <w:name w:val="Hyperlink"/>
    <w:qFormat/>
    <w:rsid w:val="00B9589E"/>
    <w:rPr>
      <w:color w:val="666666"/>
      <w:u w:val="none"/>
    </w:rPr>
  </w:style>
  <w:style w:type="character" w:styleId="ae">
    <w:name w:val="annotation reference"/>
    <w:basedOn w:val="a1"/>
    <w:qFormat/>
    <w:rsid w:val="00B9589E"/>
    <w:rPr>
      <w:sz w:val="21"/>
      <w:szCs w:val="21"/>
    </w:rPr>
  </w:style>
  <w:style w:type="character" w:styleId="HTML">
    <w:name w:val="HTML Cite"/>
    <w:qFormat/>
    <w:rsid w:val="00B9589E"/>
  </w:style>
  <w:style w:type="paragraph" w:customStyle="1" w:styleId="CharChar2">
    <w:name w:val="Char Char2"/>
    <w:basedOn w:val="a"/>
    <w:qFormat/>
    <w:rsid w:val="00B9589E"/>
    <w:rPr>
      <w:rFonts w:ascii="Tahoma" w:hAnsi="Tahoma"/>
      <w:sz w:val="24"/>
      <w:szCs w:val="20"/>
    </w:rPr>
  </w:style>
  <w:style w:type="paragraph" w:customStyle="1" w:styleId="z-1">
    <w:name w:val="z-窗体顶端1"/>
    <w:basedOn w:val="a"/>
    <w:next w:val="a"/>
    <w:qFormat/>
    <w:rsid w:val="00B9589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Char5">
    <w:name w:val="Char"/>
    <w:basedOn w:val="a"/>
    <w:qFormat/>
    <w:rsid w:val="00B9589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z-10">
    <w:name w:val="z-窗体底端1"/>
    <w:basedOn w:val="a"/>
    <w:next w:val="a"/>
    <w:qFormat/>
    <w:rsid w:val="00B9589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0">
    <w:name w:val="列出段落1"/>
    <w:basedOn w:val="a"/>
    <w:qFormat/>
    <w:rsid w:val="00B9589E"/>
    <w:pPr>
      <w:ind w:firstLineChars="200" w:firstLine="420"/>
    </w:pPr>
    <w:rPr>
      <w:szCs w:val="20"/>
    </w:rPr>
  </w:style>
  <w:style w:type="paragraph" w:customStyle="1" w:styleId="a10">
    <w:name w:val="a1"/>
    <w:basedOn w:val="a"/>
    <w:qFormat/>
    <w:rsid w:val="00B9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-11">
    <w:name w:val="z-窗体顶端11"/>
    <w:basedOn w:val="a"/>
    <w:next w:val="a"/>
    <w:qFormat/>
    <w:rsid w:val="00B9589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10">
    <w:name w:val="z-窗体底端11"/>
    <w:basedOn w:val="a"/>
    <w:next w:val="a"/>
    <w:qFormat/>
    <w:rsid w:val="00B9589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ItemStepinTable">
    <w:name w:val="Item Step in Table"/>
    <w:basedOn w:val="a"/>
    <w:qFormat/>
    <w:rsid w:val="00B9589E"/>
    <w:pPr>
      <w:tabs>
        <w:tab w:val="left" w:pos="420"/>
        <w:tab w:val="left" w:pos="851"/>
      </w:tabs>
      <w:ind w:left="420" w:hanging="420"/>
      <w:jc w:val="left"/>
    </w:pPr>
    <w:rPr>
      <w:rFonts w:ascii="Tahoma" w:hAnsi="Tahoma"/>
      <w:szCs w:val="21"/>
    </w:rPr>
  </w:style>
  <w:style w:type="paragraph" w:customStyle="1" w:styleId="20">
    <w:name w:val="列出段落2"/>
    <w:basedOn w:val="a"/>
    <w:link w:val="Char6"/>
    <w:uiPriority w:val="34"/>
    <w:qFormat/>
    <w:rsid w:val="00B9589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列出段落 Char"/>
    <w:link w:val="20"/>
    <w:uiPriority w:val="34"/>
    <w:qFormat/>
    <w:rsid w:val="00B9589E"/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访问过的超链接1"/>
    <w:qFormat/>
    <w:rsid w:val="00B9589E"/>
    <w:rPr>
      <w:color w:val="666666"/>
      <w:u w:val="none"/>
    </w:rPr>
  </w:style>
  <w:style w:type="character" w:customStyle="1" w:styleId="right4">
    <w:name w:val="right4"/>
    <w:basedOn w:val="a1"/>
    <w:qFormat/>
    <w:rsid w:val="00B9589E"/>
  </w:style>
  <w:style w:type="character" w:customStyle="1" w:styleId="red4">
    <w:name w:val="red4"/>
    <w:qFormat/>
    <w:rsid w:val="00B9589E"/>
    <w:rPr>
      <w:color w:val="D90030"/>
    </w:rPr>
  </w:style>
  <w:style w:type="character" w:customStyle="1" w:styleId="amplity">
    <w:name w:val="amplity"/>
    <w:basedOn w:val="a1"/>
    <w:qFormat/>
    <w:rsid w:val="00B9589E"/>
  </w:style>
  <w:style w:type="character" w:customStyle="1" w:styleId="reduce">
    <w:name w:val="reduce"/>
    <w:basedOn w:val="a1"/>
    <w:qFormat/>
    <w:rsid w:val="00B9589E"/>
  </w:style>
  <w:style w:type="character" w:customStyle="1" w:styleId="copy">
    <w:name w:val="copy"/>
    <w:basedOn w:val="a1"/>
    <w:qFormat/>
    <w:rsid w:val="00B9589E"/>
  </w:style>
  <w:style w:type="character" w:customStyle="1" w:styleId="on1">
    <w:name w:val="on1"/>
    <w:basedOn w:val="a1"/>
    <w:qFormat/>
    <w:rsid w:val="00B9589E"/>
  </w:style>
  <w:style w:type="character" w:customStyle="1" w:styleId="bottom">
    <w:name w:val="bottom"/>
    <w:basedOn w:val="a1"/>
    <w:qFormat/>
    <w:rsid w:val="00B9589E"/>
  </w:style>
  <w:style w:type="character" w:customStyle="1" w:styleId="hover76">
    <w:name w:val="hover76"/>
    <w:qFormat/>
    <w:rsid w:val="00B9589E"/>
    <w:rPr>
      <w:color w:val="FFFFFF"/>
      <w:u w:val="none"/>
      <w:shd w:val="clear" w:color="auto" w:fill="EA000D"/>
    </w:rPr>
  </w:style>
  <w:style w:type="character" w:customStyle="1" w:styleId="hover72">
    <w:name w:val="hover72"/>
    <w:qFormat/>
    <w:rsid w:val="00B9589E"/>
    <w:rPr>
      <w:color w:val="FFFFFF"/>
      <w:u w:val="none"/>
      <w:shd w:val="clear" w:color="auto" w:fill="EA000D"/>
    </w:rPr>
  </w:style>
  <w:style w:type="character" w:customStyle="1" w:styleId="active9">
    <w:name w:val="active9"/>
    <w:basedOn w:val="a1"/>
    <w:qFormat/>
    <w:rsid w:val="00B9589E"/>
  </w:style>
  <w:style w:type="character" w:customStyle="1" w:styleId="r1">
    <w:name w:val="r1"/>
    <w:qFormat/>
    <w:rsid w:val="00B9589E"/>
    <w:rPr>
      <w:color w:val="000000"/>
      <w:u w:val="none"/>
    </w:rPr>
  </w:style>
  <w:style w:type="character" w:customStyle="1" w:styleId="font31">
    <w:name w:val="font3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ed3">
    <w:name w:val="red3"/>
    <w:qFormat/>
    <w:rsid w:val="00B9589E"/>
    <w:rPr>
      <w:color w:val="D90030"/>
    </w:rPr>
  </w:style>
  <w:style w:type="character" w:customStyle="1" w:styleId="hover73">
    <w:name w:val="hover73"/>
    <w:qFormat/>
    <w:rsid w:val="00B9589E"/>
    <w:rPr>
      <w:color w:val="FFFFFF"/>
      <w:u w:val="none"/>
      <w:shd w:val="clear" w:color="auto" w:fill="C6C6C6"/>
    </w:rPr>
  </w:style>
  <w:style w:type="character" w:customStyle="1" w:styleId="money">
    <w:name w:val="money"/>
    <w:qFormat/>
    <w:rsid w:val="00B9589E"/>
    <w:rPr>
      <w:sz w:val="27"/>
      <w:szCs w:val="27"/>
    </w:rPr>
  </w:style>
  <w:style w:type="character" w:customStyle="1" w:styleId="pages">
    <w:name w:val="pages"/>
    <w:qFormat/>
    <w:rsid w:val="00B9589E"/>
    <w:rPr>
      <w:color w:val="C5C5C5"/>
      <w:u w:val="none"/>
      <w:bdr w:val="single" w:sz="6" w:space="0" w:color="E5E5E5"/>
    </w:rPr>
  </w:style>
  <w:style w:type="character" w:customStyle="1" w:styleId="red2">
    <w:name w:val="red2"/>
    <w:qFormat/>
    <w:rsid w:val="00B9589E"/>
    <w:rPr>
      <w:color w:val="D90030"/>
    </w:rPr>
  </w:style>
  <w:style w:type="character" w:customStyle="1" w:styleId="left">
    <w:name w:val="left"/>
    <w:basedOn w:val="a1"/>
    <w:qFormat/>
    <w:rsid w:val="00B9589E"/>
  </w:style>
  <w:style w:type="character" w:customStyle="1" w:styleId="top">
    <w:name w:val="top"/>
    <w:basedOn w:val="a1"/>
    <w:qFormat/>
    <w:rsid w:val="00B9589E"/>
  </w:style>
  <w:style w:type="character" w:customStyle="1" w:styleId="r">
    <w:name w:val="r"/>
    <w:basedOn w:val="a1"/>
    <w:qFormat/>
    <w:rsid w:val="00B9589E"/>
  </w:style>
  <w:style w:type="character" w:customStyle="1" w:styleId="red1">
    <w:name w:val="red1"/>
    <w:qFormat/>
    <w:rsid w:val="00B9589E"/>
    <w:rPr>
      <w:color w:val="D90030"/>
    </w:rPr>
  </w:style>
  <w:style w:type="character" w:customStyle="1" w:styleId="font71">
    <w:name w:val="font7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3">
    <w:name w:val="r3"/>
    <w:basedOn w:val="a1"/>
    <w:qFormat/>
    <w:rsid w:val="00B9589E"/>
  </w:style>
  <w:style w:type="character" w:customStyle="1" w:styleId="font61">
    <w:name w:val="font6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5">
    <w:name w:val="r5"/>
    <w:qFormat/>
    <w:rsid w:val="00B9589E"/>
    <w:rPr>
      <w:color w:val="000000"/>
      <w:u w:val="none"/>
    </w:rPr>
  </w:style>
  <w:style w:type="character" w:customStyle="1" w:styleId="on">
    <w:name w:val="on"/>
    <w:basedOn w:val="a1"/>
    <w:qFormat/>
    <w:rsid w:val="00B9589E"/>
  </w:style>
  <w:style w:type="character" w:customStyle="1" w:styleId="baifen">
    <w:name w:val="baifen"/>
    <w:basedOn w:val="a1"/>
    <w:qFormat/>
    <w:rsid w:val="00B9589E"/>
  </w:style>
  <w:style w:type="character" w:customStyle="1" w:styleId="r4">
    <w:name w:val="r4"/>
    <w:qFormat/>
    <w:rsid w:val="00B9589E"/>
    <w:rPr>
      <w:color w:val="000000"/>
      <w:u w:val="none"/>
    </w:rPr>
  </w:style>
  <w:style w:type="character" w:customStyle="1" w:styleId="r2">
    <w:name w:val="r2"/>
    <w:qFormat/>
    <w:rsid w:val="00B9589E"/>
    <w:rPr>
      <w:color w:val="000000"/>
      <w:u w:val="none"/>
    </w:rPr>
  </w:style>
  <w:style w:type="character" w:customStyle="1" w:styleId="hover77">
    <w:name w:val="hover77"/>
    <w:qFormat/>
    <w:rsid w:val="00B9589E"/>
    <w:rPr>
      <w:color w:val="FFFFFF"/>
      <w:u w:val="none"/>
      <w:shd w:val="clear" w:color="auto" w:fill="C6C6C6"/>
    </w:rPr>
  </w:style>
  <w:style w:type="character" w:customStyle="1" w:styleId="first-child1">
    <w:name w:val="first-child1"/>
    <w:basedOn w:val="a1"/>
    <w:qFormat/>
    <w:rsid w:val="00B9589E"/>
  </w:style>
  <w:style w:type="character" w:customStyle="1" w:styleId="font01">
    <w:name w:val="font0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3">
    <w:name w:val="列出段落3"/>
    <w:basedOn w:val="a"/>
    <w:uiPriority w:val="99"/>
    <w:unhideWhenUsed/>
    <w:qFormat/>
    <w:rsid w:val="00B9589E"/>
    <w:pPr>
      <w:ind w:firstLineChars="200" w:firstLine="420"/>
    </w:pPr>
  </w:style>
  <w:style w:type="paragraph" w:customStyle="1" w:styleId="af">
    <w:name w:val="标准文本"/>
    <w:basedOn w:val="a"/>
    <w:qFormat/>
    <w:rsid w:val="00B9589E"/>
    <w:pPr>
      <w:spacing w:line="360" w:lineRule="auto"/>
      <w:ind w:firstLineChars="200" w:firstLine="480"/>
    </w:pPr>
    <w:rPr>
      <w:szCs w:val="20"/>
    </w:rPr>
  </w:style>
  <w:style w:type="character" w:customStyle="1" w:styleId="con">
    <w:name w:val="con"/>
    <w:qFormat/>
    <w:rsid w:val="00B9589E"/>
  </w:style>
  <w:style w:type="table" w:styleId="af0">
    <w:name w:val="Table Grid"/>
    <w:basedOn w:val="a2"/>
    <w:uiPriority w:val="59"/>
    <w:qFormat/>
    <w:rsid w:val="009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256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FF6B-FCA3-4E7B-879E-691CF828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谭荣花</cp:lastModifiedBy>
  <cp:revision>36</cp:revision>
  <cp:lastPrinted>2017-05-17T07:23:00Z</cp:lastPrinted>
  <dcterms:created xsi:type="dcterms:W3CDTF">2017-05-08T08:16:00Z</dcterms:created>
  <dcterms:modified xsi:type="dcterms:W3CDTF">2017-07-20T09:02:00Z</dcterms:modified>
</cp:coreProperties>
</file>