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9E" w:rsidRDefault="000F21AB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r w:rsidRPr="000F21AB">
        <w:rPr>
          <w:b w:val="0"/>
          <w:color w:val="000000"/>
          <w:sz w:val="44"/>
          <w:szCs w:val="24"/>
        </w:rPr>
        <w:t>西北农林科技大学</w:t>
      </w:r>
      <w:r w:rsidR="00D8651F" w:rsidRPr="00D8651F">
        <w:rPr>
          <w:b w:val="0"/>
          <w:color w:val="000000"/>
          <w:sz w:val="44"/>
          <w:szCs w:val="24"/>
        </w:rPr>
        <w:t>激光共聚焦显微镜</w:t>
      </w:r>
      <w:r w:rsidRPr="000F21AB">
        <w:rPr>
          <w:b w:val="0"/>
          <w:color w:val="000000"/>
          <w:sz w:val="44"/>
          <w:szCs w:val="24"/>
        </w:rPr>
        <w:t>采购</w:t>
      </w:r>
      <w:r w:rsidR="00B9589E">
        <w:rPr>
          <w:b w:val="0"/>
          <w:color w:val="000000"/>
          <w:sz w:val="44"/>
          <w:szCs w:val="24"/>
        </w:rPr>
        <w:t>项目技术需求</w:t>
      </w:r>
    </w:p>
    <w:p w:rsidR="00B9589E" w:rsidRPr="004C1A74" w:rsidRDefault="00B9589E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bookmarkStart w:id="0" w:name="_GoBack"/>
      <w:bookmarkEnd w:id="0"/>
    </w:p>
    <w:p w:rsidR="00AA7EC4" w:rsidRPr="0046217A" w:rsidRDefault="00FC6AC5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一</w:t>
      </w:r>
      <w:r w:rsidR="0046217A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产品一览表</w:t>
      </w:r>
    </w:p>
    <w:tbl>
      <w:tblPr>
        <w:tblW w:w="8832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3260"/>
        <w:gridCol w:w="850"/>
        <w:gridCol w:w="1276"/>
        <w:gridCol w:w="1985"/>
      </w:tblGrid>
      <w:tr w:rsidR="00092BC8" w:rsidRPr="00AA7EC4" w:rsidTr="0063047D">
        <w:trPr>
          <w:cantSplit/>
          <w:trHeight w:val="286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092BC8" w:rsidRPr="00AA7EC4" w:rsidRDefault="0063047D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货物名称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产地</w:t>
            </w:r>
          </w:p>
        </w:tc>
      </w:tr>
      <w:tr w:rsidR="00092BC8" w:rsidRPr="00AA7EC4" w:rsidTr="0063047D">
        <w:trPr>
          <w:cantSplit/>
          <w:trHeight w:val="63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FC6AC5" w:rsidP="004C1A7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E60F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激光共聚焦显微镜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FC6AC5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92BC8" w:rsidRPr="00AA7EC4" w:rsidRDefault="00FC6AC5" w:rsidP="00AA7EC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进口</w:t>
            </w:r>
          </w:p>
        </w:tc>
      </w:tr>
    </w:tbl>
    <w:p w:rsidR="00AA7EC4" w:rsidRPr="00AA7EC4" w:rsidRDefault="00AA7EC4" w:rsidP="00AA7EC4">
      <w:pPr>
        <w:pStyle w:val="a6"/>
        <w:spacing w:line="360" w:lineRule="exact"/>
        <w:rPr>
          <w:rFonts w:ascii="华文仿宋" w:eastAsia="华文仿宋" w:hAnsi="华文仿宋"/>
          <w:color w:val="000000"/>
          <w:sz w:val="24"/>
        </w:rPr>
      </w:pPr>
      <w:r w:rsidRPr="00AA7EC4">
        <w:rPr>
          <w:rFonts w:ascii="华文仿宋" w:eastAsia="华文仿宋" w:hAnsi="华文仿宋" w:hint="eastAsia"/>
          <w:sz w:val="24"/>
        </w:rPr>
        <w:t>注：须有原厂家授权书及售后服务承诺函</w:t>
      </w:r>
    </w:p>
    <w:p w:rsidR="00AA7EC4" w:rsidRPr="0046217A" w:rsidRDefault="00CB52B7" w:rsidP="0060071B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二</w:t>
      </w:r>
      <w:r w:rsidR="0060071B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</w:t>
      </w:r>
      <w:r w:rsidR="001E0810" w:rsidRPr="0046217A">
        <w:rPr>
          <w:rFonts w:ascii="华文仿宋" w:eastAsia="华文仿宋" w:hAnsi="华文仿宋"/>
          <w:color w:val="000000"/>
          <w:sz w:val="28"/>
          <w:szCs w:val="28"/>
        </w:rPr>
        <w:t>配</w:t>
      </w:r>
      <w:r w:rsidR="001E0810" w:rsidRPr="0046217A">
        <w:rPr>
          <w:rFonts w:ascii="华文仿宋" w:eastAsia="华文仿宋" w:hAnsi="华文仿宋" w:hint="default"/>
          <w:color w:val="000000"/>
          <w:sz w:val="28"/>
          <w:szCs w:val="28"/>
        </w:rPr>
        <w:t>置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及指标要求</w:t>
      </w:r>
    </w:p>
    <w:p w:rsidR="0060071B" w:rsidRDefault="00CB52B7" w:rsidP="00425686">
      <w:pPr>
        <w:pStyle w:val="a4"/>
        <w:spacing w:line="360" w:lineRule="exact"/>
        <w:rPr>
          <w:rFonts w:ascii="华文仿宋" w:eastAsia="华文仿宋" w:hAnsi="华文仿宋"/>
          <w:color w:val="000000"/>
          <w:sz w:val="24"/>
        </w:rPr>
      </w:pPr>
      <w:r w:rsidRPr="00F913CC">
        <w:rPr>
          <w:rFonts w:hint="eastAsia"/>
        </w:rPr>
        <w:t>激光共聚焦显微镜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477"/>
        <w:gridCol w:w="6592"/>
      </w:tblGrid>
      <w:tr w:rsidR="0046217A" w:rsidRPr="00AA7EC4" w:rsidTr="0046217A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6217A" w:rsidRPr="00AA7EC4" w:rsidRDefault="0046217A" w:rsidP="0046217A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46217A" w:rsidRPr="00AA7EC4" w:rsidRDefault="0046217A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46217A" w:rsidRPr="00AA7EC4" w:rsidRDefault="0046217A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指标要求</w:t>
            </w:r>
          </w:p>
        </w:tc>
      </w:tr>
      <w:tr w:rsidR="0046217A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AA7EC4" w:rsidRDefault="0046217A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46217A" w:rsidRPr="00AA7EC4" w:rsidRDefault="00CB52B7" w:rsidP="0060071B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激光器</w:t>
            </w:r>
          </w:p>
        </w:tc>
        <w:tc>
          <w:tcPr>
            <w:tcW w:w="6592" w:type="dxa"/>
          </w:tcPr>
          <w:p w:rsidR="0046217A" w:rsidRPr="00CB52B7" w:rsidRDefault="00CB52B7" w:rsidP="002A22A5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CB52B7">
              <w:rPr>
                <w:rFonts w:ascii="华文仿宋" w:eastAsia="华文仿宋" w:hAnsi="华文仿宋" w:hint="eastAsia"/>
                <w:sz w:val="24"/>
              </w:rPr>
              <w:t>系统激光器应覆盖可见光及紫外光，各激光器单独分立；独立AOTF调节；</w:t>
            </w:r>
          </w:p>
        </w:tc>
      </w:tr>
      <w:tr w:rsidR="0046217A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AA7EC4" w:rsidRDefault="0046217A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46217A" w:rsidRPr="00AA7EC4" w:rsidRDefault="0046217A" w:rsidP="0060071B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  <w:vAlign w:val="center"/>
          </w:tcPr>
          <w:p w:rsidR="0046217A" w:rsidRPr="00CB52B7" w:rsidRDefault="00CB52B7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B52B7">
              <w:rPr>
                <w:rFonts w:ascii="华文仿宋" w:eastAsia="华文仿宋" w:hAnsi="华文仿宋" w:hint="eastAsia"/>
                <w:sz w:val="24"/>
              </w:rPr>
              <w:t>固体激光器，激光器数量≥4只，能量不仅满足常规扫描需要而且满足漂白实验的需要：</w:t>
            </w:r>
          </w:p>
        </w:tc>
      </w:tr>
      <w:tr w:rsidR="00CB52B7" w:rsidRPr="00AA7EC4" w:rsidTr="007F3ACD">
        <w:trPr>
          <w:trHeight w:val="70"/>
          <w:jc w:val="center"/>
        </w:trPr>
        <w:tc>
          <w:tcPr>
            <w:tcW w:w="998" w:type="dxa"/>
            <w:vAlign w:val="center"/>
          </w:tcPr>
          <w:p w:rsidR="00CB52B7" w:rsidRPr="00AA7EC4" w:rsidRDefault="00CB52B7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CB52B7" w:rsidRPr="00AA7EC4" w:rsidRDefault="00CB52B7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CB52B7" w:rsidRPr="00C22A58" w:rsidRDefault="00CB52B7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蓝光激光器 488nm ≥10mW；</w:t>
            </w:r>
          </w:p>
        </w:tc>
      </w:tr>
      <w:tr w:rsidR="00CB52B7" w:rsidRPr="00AA7EC4" w:rsidTr="007F3ACD">
        <w:trPr>
          <w:trHeight w:val="70"/>
          <w:jc w:val="center"/>
        </w:trPr>
        <w:tc>
          <w:tcPr>
            <w:tcW w:w="998" w:type="dxa"/>
            <w:vAlign w:val="center"/>
          </w:tcPr>
          <w:p w:rsidR="00CB52B7" w:rsidRPr="0060071B" w:rsidRDefault="00CB52B7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CB52B7" w:rsidRPr="00AA7EC4" w:rsidRDefault="00CB52B7" w:rsidP="0060071B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CB52B7" w:rsidRPr="00C22A58" w:rsidRDefault="00CB52B7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绿光激光器 514或561 ≥10mW；</w:t>
            </w:r>
          </w:p>
        </w:tc>
      </w:tr>
      <w:tr w:rsidR="00CB52B7" w:rsidRPr="00AA7EC4" w:rsidTr="007F3ACD">
        <w:trPr>
          <w:trHeight w:val="70"/>
          <w:jc w:val="center"/>
        </w:trPr>
        <w:tc>
          <w:tcPr>
            <w:tcW w:w="998" w:type="dxa"/>
            <w:vAlign w:val="center"/>
          </w:tcPr>
          <w:p w:rsidR="00CB52B7" w:rsidRPr="00AA7EC4" w:rsidRDefault="00CB52B7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CB52B7" w:rsidRPr="00AA7EC4" w:rsidRDefault="00CB52B7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B52B7" w:rsidRPr="00C22A58" w:rsidRDefault="00CB52B7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红光激光器638nm ≥5mW；</w:t>
            </w:r>
          </w:p>
        </w:tc>
      </w:tr>
      <w:tr w:rsidR="00CB52B7" w:rsidRPr="00AA7EC4" w:rsidTr="007F3ACD">
        <w:trPr>
          <w:trHeight w:val="70"/>
          <w:jc w:val="center"/>
        </w:trPr>
        <w:tc>
          <w:tcPr>
            <w:tcW w:w="998" w:type="dxa"/>
            <w:vAlign w:val="center"/>
          </w:tcPr>
          <w:p w:rsidR="00CB52B7" w:rsidRPr="00AA7EC4" w:rsidRDefault="00CB52B7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CB52B7" w:rsidRPr="00AA7EC4" w:rsidRDefault="00CB52B7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B52B7" w:rsidRPr="00C22A58" w:rsidRDefault="00CB52B7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405nm紫外激光器≥5mw。</w:t>
            </w:r>
          </w:p>
        </w:tc>
      </w:tr>
      <w:tr w:rsidR="00C22A58" w:rsidRPr="00AA7EC4" w:rsidTr="006929BB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 w:val="restart"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CB52B7">
              <w:rPr>
                <w:rFonts w:ascii="华文仿宋" w:eastAsia="华文仿宋" w:hAnsi="华文仿宋" w:hint="eastAsia"/>
                <w:color w:val="000000"/>
                <w:sz w:val="24"/>
              </w:rPr>
              <w:t>共聚焦扫描系统</w:t>
            </w:r>
          </w:p>
        </w:tc>
        <w:tc>
          <w:tcPr>
            <w:tcW w:w="6592" w:type="dxa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激光扫描系统通过照相通道或荧光通道和显微镜相连，与所接显微镜一体化设计，一体化像差及色差校正，以保证高质量，高分辨率成像。</w:t>
            </w:r>
          </w:p>
        </w:tc>
      </w:tr>
      <w:tr w:rsidR="00C22A58" w:rsidRPr="00425686" w:rsidTr="006929BB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检测器数量 ；三个荧光检测器+一个透射光DIC（明场/微分干涉）检测器；其中最少1个高灵敏度磷砷化镓雪崩式二极管及光电倍增管混合式检测器.可做单光子检测。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光谱功能：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① 3个光谱型荧光检测器；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② 光谱扫描步进：1nm；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③ 光谱扫描范围：400-800nm；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扫描速度：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①扫描系统：标准模式下扫描速度≥7幅/秒（512×512 pixels 22视野）；≥100幅/秒（512×16 pixels 22视野）；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lastRenderedPageBreak/>
              <w:t>② 扫描速度可连续调节。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共聚焦针孔 一个，全自动调节型，孔径20~600微米，调节步进0.5微米；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扫描分辨率及灰度级 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① 扫描分辨率：≥6000×6000pixels；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② 灰度级：≥16bit。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扫描方式：</w:t>
            </w:r>
            <w:r w:rsidRPr="00C22A58">
              <w:rPr>
                <w:rFonts w:ascii="华文仿宋" w:eastAsia="华文仿宋" w:hAnsi="华文仿宋"/>
                <w:sz w:val="24"/>
              </w:rPr>
              <w:t>xy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xyz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xzy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xyt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xyzt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xz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xt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xzt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spot-t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xyzλ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xytλ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xyztλ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xzλ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xtλ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xztλ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，直线扫描，任意曲线扫描，剪切扫描。能够进行</w:t>
            </w:r>
            <w:r w:rsidRPr="00C22A58">
              <w:rPr>
                <w:rFonts w:ascii="华文仿宋" w:eastAsia="华文仿宋" w:hAnsi="华文仿宋"/>
                <w:sz w:val="24"/>
              </w:rPr>
              <w:t xml:space="preserve">X, Y, Z, T, </w:t>
            </w:r>
            <w:r w:rsidRPr="00C22A58">
              <w:rPr>
                <w:rFonts w:ascii="华文仿宋" w:eastAsia="华文仿宋" w:hAnsi="华文仿宋"/>
                <w:sz w:val="24"/>
              </w:rPr>
              <w:t>(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旋转</w:t>
            </w:r>
            <w:r w:rsidRPr="00C22A58">
              <w:rPr>
                <w:rFonts w:ascii="华文仿宋" w:eastAsia="华文仿宋" w:hAnsi="华文仿宋"/>
                <w:sz w:val="24"/>
              </w:rPr>
              <w:t>)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(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光谱</w:t>
            </w:r>
            <w:r w:rsidRPr="00C22A58">
              <w:rPr>
                <w:rFonts w:ascii="华文仿宋" w:eastAsia="华文仿宋" w:hAnsi="华文仿宋"/>
                <w:sz w:val="24"/>
              </w:rPr>
              <w:t>)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，</w:t>
            </w:r>
            <w:r w:rsidRPr="00C22A58">
              <w:rPr>
                <w:rFonts w:ascii="华文仿宋" w:eastAsia="华文仿宋" w:hAnsi="华文仿宋"/>
                <w:sz w:val="24"/>
              </w:rPr>
              <w:t>I(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光强</w:t>
            </w:r>
            <w:r w:rsidRPr="00C22A58">
              <w:rPr>
                <w:rFonts w:ascii="华文仿宋" w:eastAsia="华文仿宋" w:hAnsi="华文仿宋"/>
                <w:sz w:val="24"/>
              </w:rPr>
              <w:t>)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的扫描，所有参数任意组合扫描。</w:t>
            </w:r>
          </w:p>
        </w:tc>
      </w:tr>
      <w:tr w:rsidR="00C22A58" w:rsidRPr="00425686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扫描旋转、光学放大（变倍）；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① 旋转扫描：任意角度自由旋转，旋转扫描的同时可做DIC扫描；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② 实时光学放大扫描：0.75X - 40X，连续可调；共聚焦扫描视野：不小于20mm。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C22A58" w:rsidRPr="00A01168" w:rsidRDefault="00C22A58" w:rsidP="00C22A58">
            <w:pPr>
              <w:spacing w:line="360" w:lineRule="exact"/>
              <w:jc w:val="center"/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光学系统（显微镜）</w:t>
            </w: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通过远程线控TFT液晶触摸屏控制并显示显微镜参数，该触摸屏可以插在显微镜的镜体上，也可以离开显微镜远程控制。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全自动智能型倒置荧光显微镜， 由共聚焦扫描软件系统全自动控制（同时兼顾手动）。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光强管理器装置：自动储存各个物镜各自的光强度值，不同倍数物镜的观察不需要重新调节光线亮度，使操作更加方便，同时有利于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摄像。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全复消色差光路：可以对所有不同波长进行色差的纠正，使不同波长激发光聚焦在同一聚焦平面上，因而不需要其他色差纠正的光学元件；V型光路设计。专利光陷阱技术。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19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6位电动物镜转换器；物镜：共聚焦专用平场复消色差高数值孔径物镜；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10× 平场复消色差物镜 NA≥0.40 WD≥2.2 0 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20× 平场复消色差物镜 NA≥0.75 WD≥0.59 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40× 平场复消色差物镜 NA≥0.85 WD≥0.24 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63× 平场复消色差物镜NA≥1.40 WD≥0.13 油；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20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显微镜聚焦稳定、精确、可靠，Z轴步进最小≤10nm。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21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目镜（10倍/视场数≥2</w:t>
            </w:r>
            <w:r w:rsidRPr="00C22A58">
              <w:rPr>
                <w:rFonts w:ascii="华文仿宋" w:eastAsia="华文仿宋" w:hAnsi="华文仿宋"/>
                <w:sz w:val="24"/>
              </w:rPr>
              <w:t>3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t>mm）；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B7C81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22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6位电动荧光滤镜转盘：含紫外激发、蓝色激发、绿色激发滤镜组，具有ACR自动识别滤镜功能。UV单色滤块： 激发340-380nm；阻挡400nm；发射： 425nm；蓝色激发单色滤块： 激发450-490nm；阻挡510nm；发射： 515nm；绿色激发单色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lastRenderedPageBreak/>
              <w:t>滤块： 激发515-560nm；阻挡580nm；发射： 590nm；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显微镜透射光源：LED长寿命透射光源，非卤素灯，寿命≥40000h，白色冷光源。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24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荧光光源：120W金属卤化物灯，长寿命（不小于2000小时）。11（11）多功能长工作距离聚光镜，NA0.55，工作距离≥26 mm。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全套DIC装置，每个物镜需配有与物镜一一对应的DIC棱镜，整套系统包含起偏镜、检偏镜和DIC棱镜系统，每个物镜都包括一套DIC棱镜。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25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原装进口减震台1个。</w:t>
            </w:r>
          </w:p>
        </w:tc>
      </w:tr>
      <w:tr w:rsidR="00A0116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A0116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26</w:t>
            </w:r>
          </w:p>
        </w:tc>
        <w:tc>
          <w:tcPr>
            <w:tcW w:w="1477" w:type="dxa"/>
            <w:vAlign w:val="center"/>
          </w:tcPr>
          <w:p w:rsidR="00D67E61" w:rsidRDefault="00C22A58" w:rsidP="00C22A58">
            <w:pPr>
              <w:spacing w:line="36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计算机</w:t>
            </w:r>
          </w:p>
          <w:p w:rsidR="00A01168" w:rsidRPr="00F913CC" w:rsidRDefault="00C22A58" w:rsidP="00C22A58">
            <w:pPr>
              <w:spacing w:line="360" w:lineRule="exact"/>
              <w:jc w:val="center"/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工作站</w:t>
            </w: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高配置的品牌专业电脑工作站；HighPowerHPZ640 Workstation with Windows 7 Professional (64bit)operating system.；- Intel 10-Core Xeon E5-2650 V3 (处理器)；- 32 GByte RAM(内存)；- NVIDIA Quadro K2200 4GB highperformance GPU(显卡芯片及显存)；- 256 GB SATA SSD(固态硬盘)；3 TByte SATA hard disc drive(机械硬盘)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- 9.5mm Slim SuperMulti DVD Writer(光盘记录机)；- Ethernet Controller(网卡)；- 2 x USB 2.0；- 8 x USB 3.0；- 3 x IEEE 1394 Firewire B(火线接口)；- Keyboard and mouse(键盘/鼠标)；- Ultra-HD 31" LED Monitor (AH-IPS), GB-r-LED backlight for extended color space, 4096 x 2160 pixels (4K) The specifications of the PC can change due to technical upgrades(显示器等)</w:t>
            </w:r>
          </w:p>
          <w:p w:rsidR="00A01168" w:rsidRPr="00C22A58" w:rsidRDefault="00A0116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27</w:t>
            </w:r>
          </w:p>
        </w:tc>
        <w:tc>
          <w:tcPr>
            <w:tcW w:w="1477" w:type="dxa"/>
            <w:vMerge w:val="restart"/>
            <w:vAlign w:val="center"/>
          </w:tcPr>
          <w:p w:rsidR="00C22A58" w:rsidRPr="00C22A58" w:rsidRDefault="00C22A58" w:rsidP="00D67E61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软件系统</w:t>
            </w: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建立在Windows 7或更高级版本的系统上；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28</w:t>
            </w:r>
          </w:p>
        </w:tc>
        <w:tc>
          <w:tcPr>
            <w:tcW w:w="1477" w:type="dxa"/>
            <w:vMerge/>
            <w:vAlign w:val="center"/>
          </w:tcPr>
          <w:p w:rsidR="00C22A58" w:rsidRPr="00C22A58" w:rsidRDefault="00C22A58" w:rsidP="00CB52B7">
            <w:pPr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整个系统程序，包括控制，检测、分析功能设计合理，操作界面友好，操作简便。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29</w:t>
            </w:r>
          </w:p>
        </w:tc>
        <w:tc>
          <w:tcPr>
            <w:tcW w:w="1477" w:type="dxa"/>
            <w:vMerge/>
            <w:vAlign w:val="center"/>
          </w:tcPr>
          <w:p w:rsidR="00C22A58" w:rsidRPr="00C22A58" w:rsidRDefault="00C22A58" w:rsidP="00CB52B7">
            <w:pPr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控制硬件的软件功能：① 控制电动显微镜；② 选择激光波长，调节激光强度；③ 拍摄2-5维图像；④ 选择光谱拍摄范围，分辨率，实验条件实时记录、一键式恢复。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30</w:t>
            </w:r>
          </w:p>
        </w:tc>
        <w:tc>
          <w:tcPr>
            <w:tcW w:w="1477" w:type="dxa"/>
            <w:vMerge/>
            <w:vAlign w:val="center"/>
          </w:tcPr>
          <w:p w:rsidR="00C22A58" w:rsidRPr="00C22A58" w:rsidRDefault="00C22A58" w:rsidP="00CB52B7">
            <w:pPr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应用软件功能（图象处理、数据分析、生物学应用等）：① 多通道叠加，三维重建，旋转，生成AVI文件，Average拍摄模式提高信噪比；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② 荧光强度动态分析，动态显示，Ratio值测量（钙离子等）；③ 具有专业的FRAP（荧光漂白），FRET（荧光共振能量转移），专业电生理软件包；</w:t>
            </w:r>
          </w:p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④ 在线光谱拆分，自定义染料光谱数据库，背景扣除；⑤ 图像调节：亮度，对比度；单个通道分别调节或多个通道同时调节；图像处理：裁剪，多种滤镜，添加标尺，箭头，文字等；⑥ 图像分析：直方图，距离，强度，强度断面分布；⑦ 有自</w:t>
            </w:r>
            <w:r w:rsidRPr="00C22A58">
              <w:rPr>
                <w:rFonts w:ascii="华文仿宋" w:eastAsia="华文仿宋" w:hAnsi="华文仿宋" w:hint="eastAsia"/>
                <w:sz w:val="24"/>
              </w:rPr>
              <w:lastRenderedPageBreak/>
              <w:t>动聚焦功能；⑧ 具有荧光亮度校正、补偿功能（在Z轴方向上补偿荧光亮度的变化）：AOTF、GAIN和AOTF+GAIN三种模式；⑨ 多种视图：1D，2D，正交视图，图片叠加，最大强度投影等；⑩ 光谱分析具有多种方式选择，支持盲法拆分，方便用户使用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477" w:type="dxa"/>
            <w:vAlign w:val="center"/>
          </w:tcPr>
          <w:p w:rsidR="00C22A58" w:rsidRPr="00C22A58" w:rsidRDefault="00C22A58" w:rsidP="00C22A58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防震配件</w:t>
            </w: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防震工作台</w:t>
            </w:r>
          </w:p>
        </w:tc>
      </w:tr>
      <w:tr w:rsidR="00C22A58" w:rsidRPr="00AA7EC4" w:rsidTr="00A56A4B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32</w:t>
            </w:r>
          </w:p>
        </w:tc>
        <w:tc>
          <w:tcPr>
            <w:tcW w:w="1477" w:type="dxa"/>
            <w:vMerge w:val="restart"/>
            <w:vAlign w:val="center"/>
          </w:tcPr>
          <w:p w:rsidR="00C22A58" w:rsidRPr="00C22A58" w:rsidRDefault="00C22A58" w:rsidP="00C22A58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color w:val="000000"/>
                <w:sz w:val="24"/>
              </w:rPr>
              <w:t>稳压电源、UPS电源（要求良好接地线）</w:t>
            </w:r>
          </w:p>
        </w:tc>
        <w:tc>
          <w:tcPr>
            <w:tcW w:w="6592" w:type="dxa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稳压电源：独立的220V AC±10%,50～60Hz,5000VA；</w:t>
            </w:r>
          </w:p>
        </w:tc>
      </w:tr>
      <w:tr w:rsidR="00C22A58" w:rsidRPr="00AA7EC4" w:rsidTr="00A56A4B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33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不间断电源断电延迟时间大于0.5小时</w:t>
            </w:r>
          </w:p>
        </w:tc>
      </w:tr>
      <w:tr w:rsidR="00C22A58" w:rsidRPr="00AA7EC4" w:rsidTr="00A56A4B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34</w:t>
            </w:r>
          </w:p>
        </w:tc>
        <w:tc>
          <w:tcPr>
            <w:tcW w:w="1477" w:type="dxa"/>
            <w:vMerge/>
            <w:vAlign w:val="center"/>
          </w:tcPr>
          <w:p w:rsidR="00C22A58" w:rsidRPr="00F913CC" w:rsidRDefault="00C22A58" w:rsidP="00CB52B7">
            <w:pPr>
              <w:snapToGrid w:val="0"/>
            </w:pPr>
          </w:p>
        </w:tc>
        <w:tc>
          <w:tcPr>
            <w:tcW w:w="6592" w:type="dxa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用件及必要的耗材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35</w:t>
            </w:r>
          </w:p>
        </w:tc>
        <w:tc>
          <w:tcPr>
            <w:tcW w:w="1477" w:type="dxa"/>
            <w:vMerge w:val="restart"/>
            <w:vAlign w:val="center"/>
          </w:tcPr>
          <w:p w:rsidR="00C22A58" w:rsidRPr="0060071B" w:rsidRDefault="00C22A58" w:rsidP="0060071B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25686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4支激光器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36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9027EC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全自动倒置显微镜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37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9027EC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防震台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Pr="00AA7EC4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38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9027EC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计算机工作站</w:t>
            </w:r>
          </w:p>
        </w:tc>
      </w:tr>
      <w:tr w:rsidR="00C22A58" w:rsidRPr="00AA7EC4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C22A58" w:rsidRDefault="0063047D" w:rsidP="0046217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39</w:t>
            </w:r>
          </w:p>
        </w:tc>
        <w:tc>
          <w:tcPr>
            <w:tcW w:w="1477" w:type="dxa"/>
            <w:vMerge/>
            <w:vAlign w:val="center"/>
          </w:tcPr>
          <w:p w:rsidR="00C22A58" w:rsidRPr="00AA7EC4" w:rsidRDefault="00C22A58" w:rsidP="009027EC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C22A58" w:rsidRPr="00C22A58" w:rsidRDefault="00C22A58" w:rsidP="00C22A58">
            <w:pPr>
              <w:tabs>
                <w:tab w:val="left" w:pos="930"/>
              </w:tabs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C22A58">
              <w:rPr>
                <w:rFonts w:ascii="华文仿宋" w:eastAsia="华文仿宋" w:hAnsi="华文仿宋" w:hint="eastAsia"/>
                <w:sz w:val="24"/>
              </w:rPr>
              <w:t>共聚焦软件系统</w:t>
            </w:r>
          </w:p>
        </w:tc>
      </w:tr>
    </w:tbl>
    <w:p w:rsidR="00AA7EC4" w:rsidRPr="0046217A" w:rsidRDefault="0046217A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四</w:t>
      </w:r>
      <w:r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项目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技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术联系人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、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联系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电话</w:t>
      </w:r>
    </w:p>
    <w:p w:rsidR="00AA7EC4" w:rsidRPr="0046217A" w:rsidRDefault="00092BC8" w:rsidP="0046217A">
      <w:pPr>
        <w:pStyle w:val="a6"/>
        <w:spacing w:line="360" w:lineRule="exact"/>
        <w:ind w:firstLine="482"/>
        <w:rPr>
          <w:rFonts w:ascii="华文仿宋" w:eastAsia="华文仿宋" w:hAnsi="华文仿宋"/>
          <w:color w:val="000000"/>
          <w:sz w:val="24"/>
        </w:rPr>
      </w:pPr>
      <w:r w:rsidRPr="0046217A">
        <w:rPr>
          <w:rFonts w:ascii="华文仿宋" w:eastAsia="华文仿宋" w:hAnsi="华文仿宋" w:hint="eastAsia"/>
          <w:color w:val="000000"/>
          <w:sz w:val="24"/>
        </w:rPr>
        <w:t>技</w:t>
      </w:r>
      <w:r w:rsidRPr="0046217A">
        <w:rPr>
          <w:rFonts w:ascii="华文仿宋" w:eastAsia="华文仿宋" w:hAnsi="华文仿宋"/>
          <w:color w:val="000000"/>
          <w:sz w:val="24"/>
        </w:rPr>
        <w:t>术</w:t>
      </w:r>
      <w:r w:rsidR="00AA7EC4" w:rsidRPr="0046217A">
        <w:rPr>
          <w:rFonts w:ascii="华文仿宋" w:eastAsia="华文仿宋" w:hAnsi="华文仿宋" w:hint="eastAsia"/>
          <w:color w:val="000000"/>
          <w:sz w:val="24"/>
        </w:rPr>
        <w:t>联系人：</w:t>
      </w:r>
      <w:r w:rsidR="00F938AD">
        <w:rPr>
          <w:rFonts w:ascii="华文仿宋" w:eastAsia="华文仿宋" w:hAnsi="华文仿宋" w:hint="eastAsia"/>
          <w:color w:val="000000"/>
          <w:sz w:val="24"/>
        </w:rPr>
        <w:t>郭泽坤</w:t>
      </w:r>
    </w:p>
    <w:p w:rsidR="00AA7EC4" w:rsidRPr="0046217A" w:rsidRDefault="00AA7EC4" w:rsidP="0046217A">
      <w:pPr>
        <w:pStyle w:val="a6"/>
        <w:spacing w:line="360" w:lineRule="exact"/>
        <w:ind w:firstLine="482"/>
        <w:rPr>
          <w:rFonts w:ascii="华文仿宋" w:eastAsia="华文仿宋" w:hAnsi="华文仿宋"/>
          <w:color w:val="000000"/>
          <w:sz w:val="24"/>
        </w:rPr>
      </w:pPr>
      <w:r w:rsidRPr="0046217A">
        <w:rPr>
          <w:rFonts w:ascii="华文仿宋" w:eastAsia="华文仿宋" w:hAnsi="华文仿宋" w:hint="eastAsia"/>
          <w:color w:val="000000"/>
          <w:sz w:val="24"/>
        </w:rPr>
        <w:t>联系电话：</w:t>
      </w:r>
      <w:r w:rsidR="00F938AD">
        <w:rPr>
          <w:rFonts w:ascii="华文仿宋" w:eastAsia="华文仿宋" w:hAnsi="华文仿宋" w:hint="eastAsia"/>
          <w:color w:val="000000"/>
          <w:sz w:val="24"/>
        </w:rPr>
        <w:t>15191450006</w:t>
      </w:r>
    </w:p>
    <w:p w:rsidR="00496410" w:rsidRPr="00496410" w:rsidRDefault="00496410" w:rsidP="00496410">
      <w:pPr>
        <w:rPr>
          <w:rFonts w:ascii="华文仿宋" w:eastAsia="华文仿宋" w:hAnsi="华文仿宋"/>
          <w:b/>
          <w:color w:val="000000"/>
          <w:kern w:val="44"/>
          <w:sz w:val="28"/>
          <w:szCs w:val="28"/>
        </w:rPr>
      </w:pPr>
    </w:p>
    <w:sectPr w:rsidR="00496410" w:rsidRPr="00496410" w:rsidSect="00B921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AF" w:rsidRDefault="008D49AF" w:rsidP="000F21AB">
      <w:r>
        <w:separator/>
      </w:r>
    </w:p>
  </w:endnote>
  <w:endnote w:type="continuationSeparator" w:id="1">
    <w:p w:rsidR="008D49AF" w:rsidRDefault="008D49AF" w:rsidP="000F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331969"/>
      <w:docPartObj>
        <w:docPartGallery w:val="Page Numbers (Bottom of Page)"/>
        <w:docPartUnique/>
      </w:docPartObj>
    </w:sdtPr>
    <w:sdtContent>
      <w:p w:rsidR="00842061" w:rsidRDefault="00C067D4">
        <w:pPr>
          <w:pStyle w:val="a8"/>
          <w:jc w:val="center"/>
        </w:pPr>
        <w:r>
          <w:fldChar w:fldCharType="begin"/>
        </w:r>
        <w:r w:rsidR="00842061">
          <w:instrText>PAGE   \* MERGEFORMAT</w:instrText>
        </w:r>
        <w:r>
          <w:fldChar w:fldCharType="separate"/>
        </w:r>
        <w:r w:rsidR="00D67E61" w:rsidRPr="00D67E61">
          <w:rPr>
            <w:noProof/>
            <w:lang w:val="zh-CN"/>
          </w:rPr>
          <w:t>4</w:t>
        </w:r>
        <w:r>
          <w:fldChar w:fldCharType="end"/>
        </w:r>
      </w:p>
    </w:sdtContent>
  </w:sdt>
  <w:p w:rsidR="00842061" w:rsidRDefault="008420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AF" w:rsidRDefault="008D49AF" w:rsidP="000F21AB">
      <w:r>
        <w:separator/>
      </w:r>
    </w:p>
  </w:footnote>
  <w:footnote w:type="continuationSeparator" w:id="1">
    <w:p w:rsidR="008D49AF" w:rsidRDefault="008D49AF" w:rsidP="000F2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C8811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7307A8"/>
    <w:multiLevelType w:val="hybridMultilevel"/>
    <w:tmpl w:val="7224641E"/>
    <w:lvl w:ilvl="0" w:tplc="C256E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91206"/>
    <w:multiLevelType w:val="multilevel"/>
    <w:tmpl w:val="16A91206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3">
    <w:nsid w:val="1AC1170E"/>
    <w:multiLevelType w:val="multilevel"/>
    <w:tmpl w:val="1AC117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023C07"/>
    <w:multiLevelType w:val="multilevel"/>
    <w:tmpl w:val="1F023C07"/>
    <w:lvl w:ilvl="0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5">
    <w:nsid w:val="26FF4554"/>
    <w:multiLevelType w:val="hybridMultilevel"/>
    <w:tmpl w:val="B07C3C4A"/>
    <w:lvl w:ilvl="0" w:tplc="8F1C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8960DB"/>
    <w:multiLevelType w:val="multilevel"/>
    <w:tmpl w:val="2B8960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4B3CA0"/>
    <w:multiLevelType w:val="multilevel"/>
    <w:tmpl w:val="474B3CA0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8">
    <w:nsid w:val="539B16FE"/>
    <w:multiLevelType w:val="hybridMultilevel"/>
    <w:tmpl w:val="2638A84C"/>
    <w:lvl w:ilvl="0" w:tplc="57EA0752">
      <w:start w:val="1"/>
      <w:numFmt w:val="japaneseCounting"/>
      <w:lvlText w:val="%1、"/>
      <w:lvlJc w:val="left"/>
      <w:pPr>
        <w:ind w:left="870" w:hanging="870"/>
      </w:pPr>
      <w:rPr>
        <w:rFonts w:hint="default"/>
        <w:b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CBF9F0"/>
    <w:multiLevelType w:val="multilevel"/>
    <w:tmpl w:val="57CBF9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CC4A40"/>
    <w:multiLevelType w:val="multilevel"/>
    <w:tmpl w:val="57CC4A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CC5E64"/>
    <w:multiLevelType w:val="multilevel"/>
    <w:tmpl w:val="57CC5E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CC6C01"/>
    <w:multiLevelType w:val="multilevel"/>
    <w:tmpl w:val="57CC6C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CC7435"/>
    <w:multiLevelType w:val="multilevel"/>
    <w:tmpl w:val="57CC74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CD87A8"/>
    <w:multiLevelType w:val="singleLevel"/>
    <w:tmpl w:val="57CD87A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7CD8D69"/>
    <w:multiLevelType w:val="singleLevel"/>
    <w:tmpl w:val="57CD8D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</w:rPr>
    </w:lvl>
  </w:abstractNum>
  <w:abstractNum w:abstractNumId="16">
    <w:nsid w:val="57FE084D"/>
    <w:multiLevelType w:val="multilevel"/>
    <w:tmpl w:val="57FE084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789006B3"/>
    <w:multiLevelType w:val="multilevel"/>
    <w:tmpl w:val="789006B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415"/>
    <w:rsid w:val="00007168"/>
    <w:rsid w:val="000745A0"/>
    <w:rsid w:val="00076E18"/>
    <w:rsid w:val="00092BC8"/>
    <w:rsid w:val="000D2231"/>
    <w:rsid w:val="000F21AB"/>
    <w:rsid w:val="0011430C"/>
    <w:rsid w:val="001B3636"/>
    <w:rsid w:val="001E0810"/>
    <w:rsid w:val="001E1CDE"/>
    <w:rsid w:val="002314A0"/>
    <w:rsid w:val="0028365F"/>
    <w:rsid w:val="002A22A5"/>
    <w:rsid w:val="002E0868"/>
    <w:rsid w:val="00353569"/>
    <w:rsid w:val="003A5A9F"/>
    <w:rsid w:val="00407F42"/>
    <w:rsid w:val="004165E0"/>
    <w:rsid w:val="00425686"/>
    <w:rsid w:val="0046217A"/>
    <w:rsid w:val="00467F9D"/>
    <w:rsid w:val="00493233"/>
    <w:rsid w:val="00496410"/>
    <w:rsid w:val="004C1A74"/>
    <w:rsid w:val="004D50B4"/>
    <w:rsid w:val="005009B1"/>
    <w:rsid w:val="00515C12"/>
    <w:rsid w:val="0060071B"/>
    <w:rsid w:val="00610AF6"/>
    <w:rsid w:val="0063047D"/>
    <w:rsid w:val="00634D85"/>
    <w:rsid w:val="006B7C81"/>
    <w:rsid w:val="006D6069"/>
    <w:rsid w:val="007B372A"/>
    <w:rsid w:val="007F523D"/>
    <w:rsid w:val="00807BAA"/>
    <w:rsid w:val="00842061"/>
    <w:rsid w:val="00887415"/>
    <w:rsid w:val="008D49AF"/>
    <w:rsid w:val="00901187"/>
    <w:rsid w:val="00A01168"/>
    <w:rsid w:val="00AA5AD6"/>
    <w:rsid w:val="00AA7EC4"/>
    <w:rsid w:val="00AD6F2E"/>
    <w:rsid w:val="00B921A7"/>
    <w:rsid w:val="00B95248"/>
    <w:rsid w:val="00B9589E"/>
    <w:rsid w:val="00C005F1"/>
    <w:rsid w:val="00C067D4"/>
    <w:rsid w:val="00C22A58"/>
    <w:rsid w:val="00C80B26"/>
    <w:rsid w:val="00CB52B7"/>
    <w:rsid w:val="00D323C1"/>
    <w:rsid w:val="00D67E61"/>
    <w:rsid w:val="00D810B6"/>
    <w:rsid w:val="00D8651F"/>
    <w:rsid w:val="00DF7F23"/>
    <w:rsid w:val="00E81F51"/>
    <w:rsid w:val="00E92055"/>
    <w:rsid w:val="00F06FA1"/>
    <w:rsid w:val="00F325CD"/>
    <w:rsid w:val="00F938AD"/>
    <w:rsid w:val="00F96F0D"/>
    <w:rsid w:val="00FC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589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0"/>
    <w:link w:val="2Char"/>
    <w:qFormat/>
    <w:rsid w:val="00B9589E"/>
    <w:pPr>
      <w:keepNext/>
      <w:keepLines/>
      <w:spacing w:line="500" w:lineRule="exact"/>
      <w:outlineLvl w:val="1"/>
    </w:pPr>
    <w:rPr>
      <w:rFonts w:ascii="仿宋_GB2312" w:eastAsia="仿宋_GB2312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9589E"/>
    <w:rPr>
      <w:rFonts w:ascii="宋体" w:eastAsia="宋体" w:hAnsi="宋体" w:cs="Times New Roman"/>
      <w:b/>
      <w:kern w:val="44"/>
      <w:sz w:val="48"/>
      <w:szCs w:val="48"/>
    </w:rPr>
  </w:style>
  <w:style w:type="paragraph" w:styleId="a0">
    <w:name w:val="Normal Indent"/>
    <w:basedOn w:val="a"/>
    <w:qFormat/>
    <w:rsid w:val="00B9589E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B9589E"/>
    <w:rPr>
      <w:rFonts w:ascii="仿宋_GB2312" w:eastAsia="仿宋_GB2312" w:hAnsi="Arial" w:cs="Times New Roman"/>
      <w:b/>
      <w:sz w:val="28"/>
      <w:szCs w:val="20"/>
    </w:rPr>
  </w:style>
  <w:style w:type="paragraph" w:styleId="a4">
    <w:name w:val="annotation text"/>
    <w:basedOn w:val="a"/>
    <w:link w:val="Char"/>
    <w:unhideWhenUsed/>
    <w:qFormat/>
    <w:rsid w:val="00B9589E"/>
    <w:pPr>
      <w:jc w:val="left"/>
    </w:pPr>
  </w:style>
  <w:style w:type="character" w:customStyle="1" w:styleId="Char">
    <w:name w:val="批注文字 Char"/>
    <w:basedOn w:val="a1"/>
    <w:link w:val="a4"/>
    <w:qFormat/>
    <w:rsid w:val="00B9589E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qFormat/>
    <w:rsid w:val="00B9589E"/>
    <w:rPr>
      <w:b/>
      <w:bCs/>
    </w:rPr>
  </w:style>
  <w:style w:type="character" w:customStyle="1" w:styleId="Char0">
    <w:name w:val="批注主题 Char"/>
    <w:basedOn w:val="Char"/>
    <w:link w:val="a5"/>
    <w:qFormat/>
    <w:rsid w:val="00B9589E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"/>
    <w:basedOn w:val="a"/>
    <w:link w:val="Char1"/>
    <w:qFormat/>
    <w:rsid w:val="00B9589E"/>
    <w:pPr>
      <w:spacing w:after="120"/>
    </w:pPr>
  </w:style>
  <w:style w:type="character" w:customStyle="1" w:styleId="Char1">
    <w:name w:val="正文文本 Char"/>
    <w:basedOn w:val="a1"/>
    <w:link w:val="a6"/>
    <w:qFormat/>
    <w:rsid w:val="00B9589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qFormat/>
    <w:rsid w:val="00B9589E"/>
    <w:rPr>
      <w:sz w:val="18"/>
      <w:szCs w:val="18"/>
    </w:rPr>
  </w:style>
  <w:style w:type="character" w:customStyle="1" w:styleId="Char2">
    <w:name w:val="批注框文本 Char"/>
    <w:basedOn w:val="a1"/>
    <w:link w:val="a7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9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4"/>
    <w:qFormat/>
    <w:rsid w:val="00B9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qFormat/>
    <w:rsid w:val="00B9589E"/>
  </w:style>
  <w:style w:type="character" w:styleId="ac">
    <w:name w:val="Emphasis"/>
    <w:qFormat/>
    <w:rsid w:val="00B9589E"/>
  </w:style>
  <w:style w:type="character" w:styleId="ad">
    <w:name w:val="Hyperlink"/>
    <w:qFormat/>
    <w:rsid w:val="00B9589E"/>
    <w:rPr>
      <w:color w:val="666666"/>
      <w:u w:val="none"/>
    </w:rPr>
  </w:style>
  <w:style w:type="character" w:styleId="ae">
    <w:name w:val="annotation reference"/>
    <w:basedOn w:val="a1"/>
    <w:qFormat/>
    <w:rsid w:val="00B9589E"/>
    <w:rPr>
      <w:sz w:val="21"/>
      <w:szCs w:val="21"/>
    </w:rPr>
  </w:style>
  <w:style w:type="character" w:styleId="HTML">
    <w:name w:val="HTML Cite"/>
    <w:qFormat/>
    <w:rsid w:val="00B9589E"/>
  </w:style>
  <w:style w:type="paragraph" w:customStyle="1" w:styleId="CharChar2">
    <w:name w:val="Char Char2"/>
    <w:basedOn w:val="a"/>
    <w:qFormat/>
    <w:rsid w:val="00B9589E"/>
    <w:rPr>
      <w:rFonts w:ascii="Tahoma" w:hAnsi="Tahoma"/>
      <w:sz w:val="24"/>
      <w:szCs w:val="20"/>
    </w:rPr>
  </w:style>
  <w:style w:type="paragraph" w:customStyle="1" w:styleId="z-1">
    <w:name w:val="z-窗体顶端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har5">
    <w:name w:val="Char"/>
    <w:basedOn w:val="a"/>
    <w:qFormat/>
    <w:rsid w:val="00B958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z-10">
    <w:name w:val="z-窗体底端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0">
    <w:name w:val="列出段落1"/>
    <w:basedOn w:val="a"/>
    <w:qFormat/>
    <w:rsid w:val="00B9589E"/>
    <w:pPr>
      <w:ind w:firstLineChars="200" w:firstLine="420"/>
    </w:pPr>
    <w:rPr>
      <w:szCs w:val="20"/>
    </w:rPr>
  </w:style>
  <w:style w:type="paragraph" w:customStyle="1" w:styleId="a10">
    <w:name w:val="a1"/>
    <w:basedOn w:val="a"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-11">
    <w:name w:val="z-窗体顶端1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10">
    <w:name w:val="z-窗体底端1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ItemStepinTable">
    <w:name w:val="Item Step in Table"/>
    <w:basedOn w:val="a"/>
    <w:qFormat/>
    <w:rsid w:val="00B9589E"/>
    <w:pPr>
      <w:tabs>
        <w:tab w:val="left" w:pos="420"/>
        <w:tab w:val="left" w:pos="851"/>
      </w:tabs>
      <w:ind w:left="420" w:hanging="420"/>
      <w:jc w:val="left"/>
    </w:pPr>
    <w:rPr>
      <w:rFonts w:ascii="Tahoma" w:hAnsi="Tahoma"/>
      <w:szCs w:val="21"/>
    </w:rPr>
  </w:style>
  <w:style w:type="paragraph" w:customStyle="1" w:styleId="20">
    <w:name w:val="列出段落2"/>
    <w:basedOn w:val="a"/>
    <w:link w:val="Char6"/>
    <w:uiPriority w:val="34"/>
    <w:qFormat/>
    <w:rsid w:val="00B9589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列出段落 Char"/>
    <w:link w:val="20"/>
    <w:uiPriority w:val="34"/>
    <w:qFormat/>
    <w:rsid w:val="00B9589E"/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访问过的超链接1"/>
    <w:qFormat/>
    <w:rsid w:val="00B9589E"/>
    <w:rPr>
      <w:color w:val="666666"/>
      <w:u w:val="none"/>
    </w:rPr>
  </w:style>
  <w:style w:type="character" w:customStyle="1" w:styleId="right4">
    <w:name w:val="right4"/>
    <w:basedOn w:val="a1"/>
    <w:qFormat/>
    <w:rsid w:val="00B9589E"/>
  </w:style>
  <w:style w:type="character" w:customStyle="1" w:styleId="red4">
    <w:name w:val="red4"/>
    <w:qFormat/>
    <w:rsid w:val="00B9589E"/>
    <w:rPr>
      <w:color w:val="D90030"/>
    </w:rPr>
  </w:style>
  <w:style w:type="character" w:customStyle="1" w:styleId="amplity">
    <w:name w:val="amplity"/>
    <w:basedOn w:val="a1"/>
    <w:qFormat/>
    <w:rsid w:val="00B9589E"/>
  </w:style>
  <w:style w:type="character" w:customStyle="1" w:styleId="reduce">
    <w:name w:val="reduce"/>
    <w:basedOn w:val="a1"/>
    <w:qFormat/>
    <w:rsid w:val="00B9589E"/>
  </w:style>
  <w:style w:type="character" w:customStyle="1" w:styleId="copy">
    <w:name w:val="copy"/>
    <w:basedOn w:val="a1"/>
    <w:qFormat/>
    <w:rsid w:val="00B9589E"/>
  </w:style>
  <w:style w:type="character" w:customStyle="1" w:styleId="on1">
    <w:name w:val="on1"/>
    <w:basedOn w:val="a1"/>
    <w:qFormat/>
    <w:rsid w:val="00B9589E"/>
  </w:style>
  <w:style w:type="character" w:customStyle="1" w:styleId="bottom">
    <w:name w:val="bottom"/>
    <w:basedOn w:val="a1"/>
    <w:qFormat/>
    <w:rsid w:val="00B9589E"/>
  </w:style>
  <w:style w:type="character" w:customStyle="1" w:styleId="hover76">
    <w:name w:val="hover76"/>
    <w:qFormat/>
    <w:rsid w:val="00B9589E"/>
    <w:rPr>
      <w:color w:val="FFFFFF"/>
      <w:u w:val="none"/>
      <w:shd w:val="clear" w:color="auto" w:fill="EA000D"/>
    </w:rPr>
  </w:style>
  <w:style w:type="character" w:customStyle="1" w:styleId="hover72">
    <w:name w:val="hover72"/>
    <w:qFormat/>
    <w:rsid w:val="00B9589E"/>
    <w:rPr>
      <w:color w:val="FFFFFF"/>
      <w:u w:val="none"/>
      <w:shd w:val="clear" w:color="auto" w:fill="EA000D"/>
    </w:rPr>
  </w:style>
  <w:style w:type="character" w:customStyle="1" w:styleId="active9">
    <w:name w:val="active9"/>
    <w:basedOn w:val="a1"/>
    <w:qFormat/>
    <w:rsid w:val="00B9589E"/>
  </w:style>
  <w:style w:type="character" w:customStyle="1" w:styleId="r1">
    <w:name w:val="r1"/>
    <w:qFormat/>
    <w:rsid w:val="00B9589E"/>
    <w:rPr>
      <w:color w:val="000000"/>
      <w:u w:val="none"/>
    </w:rPr>
  </w:style>
  <w:style w:type="character" w:customStyle="1" w:styleId="font31">
    <w:name w:val="font3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ed3">
    <w:name w:val="red3"/>
    <w:qFormat/>
    <w:rsid w:val="00B9589E"/>
    <w:rPr>
      <w:color w:val="D90030"/>
    </w:rPr>
  </w:style>
  <w:style w:type="character" w:customStyle="1" w:styleId="hover73">
    <w:name w:val="hover73"/>
    <w:qFormat/>
    <w:rsid w:val="00B9589E"/>
    <w:rPr>
      <w:color w:val="FFFFFF"/>
      <w:u w:val="none"/>
      <w:shd w:val="clear" w:color="auto" w:fill="C6C6C6"/>
    </w:rPr>
  </w:style>
  <w:style w:type="character" w:customStyle="1" w:styleId="money">
    <w:name w:val="money"/>
    <w:qFormat/>
    <w:rsid w:val="00B9589E"/>
    <w:rPr>
      <w:sz w:val="27"/>
      <w:szCs w:val="27"/>
    </w:rPr>
  </w:style>
  <w:style w:type="character" w:customStyle="1" w:styleId="pages">
    <w:name w:val="pages"/>
    <w:qFormat/>
    <w:rsid w:val="00B9589E"/>
    <w:rPr>
      <w:color w:val="C5C5C5"/>
      <w:u w:val="none"/>
      <w:bdr w:val="single" w:sz="6" w:space="0" w:color="E5E5E5"/>
    </w:rPr>
  </w:style>
  <w:style w:type="character" w:customStyle="1" w:styleId="red2">
    <w:name w:val="red2"/>
    <w:qFormat/>
    <w:rsid w:val="00B9589E"/>
    <w:rPr>
      <w:color w:val="D90030"/>
    </w:rPr>
  </w:style>
  <w:style w:type="character" w:customStyle="1" w:styleId="left">
    <w:name w:val="left"/>
    <w:basedOn w:val="a1"/>
    <w:qFormat/>
    <w:rsid w:val="00B9589E"/>
  </w:style>
  <w:style w:type="character" w:customStyle="1" w:styleId="top">
    <w:name w:val="top"/>
    <w:basedOn w:val="a1"/>
    <w:qFormat/>
    <w:rsid w:val="00B9589E"/>
  </w:style>
  <w:style w:type="character" w:customStyle="1" w:styleId="r">
    <w:name w:val="r"/>
    <w:basedOn w:val="a1"/>
    <w:qFormat/>
    <w:rsid w:val="00B9589E"/>
  </w:style>
  <w:style w:type="character" w:customStyle="1" w:styleId="red1">
    <w:name w:val="red1"/>
    <w:qFormat/>
    <w:rsid w:val="00B9589E"/>
    <w:rPr>
      <w:color w:val="D90030"/>
    </w:rPr>
  </w:style>
  <w:style w:type="character" w:customStyle="1" w:styleId="font71">
    <w:name w:val="font7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3">
    <w:name w:val="r3"/>
    <w:basedOn w:val="a1"/>
    <w:qFormat/>
    <w:rsid w:val="00B9589E"/>
  </w:style>
  <w:style w:type="character" w:customStyle="1" w:styleId="font61">
    <w:name w:val="font6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5">
    <w:name w:val="r5"/>
    <w:qFormat/>
    <w:rsid w:val="00B9589E"/>
    <w:rPr>
      <w:color w:val="000000"/>
      <w:u w:val="none"/>
    </w:rPr>
  </w:style>
  <w:style w:type="character" w:customStyle="1" w:styleId="on">
    <w:name w:val="on"/>
    <w:basedOn w:val="a1"/>
    <w:qFormat/>
    <w:rsid w:val="00B9589E"/>
  </w:style>
  <w:style w:type="character" w:customStyle="1" w:styleId="baifen">
    <w:name w:val="baifen"/>
    <w:basedOn w:val="a1"/>
    <w:qFormat/>
    <w:rsid w:val="00B9589E"/>
  </w:style>
  <w:style w:type="character" w:customStyle="1" w:styleId="r4">
    <w:name w:val="r4"/>
    <w:qFormat/>
    <w:rsid w:val="00B9589E"/>
    <w:rPr>
      <w:color w:val="000000"/>
      <w:u w:val="none"/>
    </w:rPr>
  </w:style>
  <w:style w:type="character" w:customStyle="1" w:styleId="r2">
    <w:name w:val="r2"/>
    <w:qFormat/>
    <w:rsid w:val="00B9589E"/>
    <w:rPr>
      <w:color w:val="000000"/>
      <w:u w:val="none"/>
    </w:rPr>
  </w:style>
  <w:style w:type="character" w:customStyle="1" w:styleId="hover77">
    <w:name w:val="hover77"/>
    <w:qFormat/>
    <w:rsid w:val="00B9589E"/>
    <w:rPr>
      <w:color w:val="FFFFFF"/>
      <w:u w:val="none"/>
      <w:shd w:val="clear" w:color="auto" w:fill="C6C6C6"/>
    </w:rPr>
  </w:style>
  <w:style w:type="character" w:customStyle="1" w:styleId="first-child1">
    <w:name w:val="first-child1"/>
    <w:basedOn w:val="a1"/>
    <w:qFormat/>
    <w:rsid w:val="00B9589E"/>
  </w:style>
  <w:style w:type="character" w:customStyle="1" w:styleId="font01">
    <w:name w:val="font0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3">
    <w:name w:val="列出段落3"/>
    <w:basedOn w:val="a"/>
    <w:uiPriority w:val="99"/>
    <w:unhideWhenUsed/>
    <w:qFormat/>
    <w:rsid w:val="00B9589E"/>
    <w:pPr>
      <w:ind w:firstLineChars="200" w:firstLine="420"/>
    </w:pPr>
  </w:style>
  <w:style w:type="paragraph" w:customStyle="1" w:styleId="af">
    <w:name w:val="标准文本"/>
    <w:basedOn w:val="a"/>
    <w:qFormat/>
    <w:rsid w:val="00B9589E"/>
    <w:pPr>
      <w:spacing w:line="360" w:lineRule="auto"/>
      <w:ind w:firstLineChars="200" w:firstLine="480"/>
    </w:pPr>
    <w:rPr>
      <w:szCs w:val="20"/>
    </w:rPr>
  </w:style>
  <w:style w:type="character" w:customStyle="1" w:styleId="con">
    <w:name w:val="con"/>
    <w:qFormat/>
    <w:rsid w:val="00B9589E"/>
  </w:style>
  <w:style w:type="table" w:styleId="af0">
    <w:name w:val="Table Grid"/>
    <w:basedOn w:val="a2"/>
    <w:uiPriority w:val="59"/>
    <w:qFormat/>
    <w:rsid w:val="0090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256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7A06-8D7B-45D5-85F4-6ACC935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liuyi</cp:lastModifiedBy>
  <cp:revision>42</cp:revision>
  <cp:lastPrinted>2017-05-17T07:23:00Z</cp:lastPrinted>
  <dcterms:created xsi:type="dcterms:W3CDTF">2017-05-08T08:16:00Z</dcterms:created>
  <dcterms:modified xsi:type="dcterms:W3CDTF">2017-07-19T10:24:00Z</dcterms:modified>
</cp:coreProperties>
</file>